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5"/>
      </w:tblGrid>
      <w:tr w:rsidR="00CE0DED" w14:paraId="418525DB" w14:textId="77777777" w:rsidTr="00ED68B8">
        <w:trPr>
          <w:trHeight w:hRule="exact" w:val="834"/>
        </w:trPr>
        <w:tc>
          <w:tcPr>
            <w:tcW w:w="2535" w:type="dxa"/>
          </w:tcPr>
          <w:p w14:paraId="75CFD757" w14:textId="2A728BF9" w:rsidR="00F6455B" w:rsidRDefault="00F6455B" w:rsidP="002B5C83"/>
        </w:tc>
      </w:tr>
    </w:tbl>
    <w:p w14:paraId="5BEF9B2B" w14:textId="316F118D" w:rsidR="00F6455B" w:rsidRDefault="002B5C83" w:rsidP="006C1BC3">
      <w:pPr>
        <w:pStyle w:val="Title"/>
      </w:pPr>
      <w:r>
        <w:br w:type="textWrapping" w:clear="all"/>
      </w:r>
    </w:p>
    <w:p w14:paraId="473374C6" w14:textId="59D2AF0C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BULETIN DE VOT</w:t>
      </w:r>
      <w:r w:rsidR="009E40A1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r w:rsidR="003708AC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INCHIS</w:t>
      </w:r>
    </w:p>
    <w:p w14:paraId="1C13B53C" w14:textId="77777777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ADUNAREA GENERALA ORDINARA </w:t>
      </w:r>
      <w:proofErr w:type="gram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</w:t>
      </w:r>
      <w:proofErr w:type="gram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ACTIONARILOR</w:t>
      </w:r>
    </w:p>
    <w:p w14:paraId="3B1C8874" w14:textId="77777777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BCR Leasing IFN SA</w:t>
      </w:r>
    </w:p>
    <w:p w14:paraId="50AB92D2" w14:textId="700668B8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din data de </w:t>
      </w:r>
      <w:r w:rsidR="004D6351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29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4D6351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, ora 10</w:t>
      </w:r>
      <w:r w:rsidR="004D6351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</w:p>
    <w:p w14:paraId="612C6378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7EF0E2FC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7A40C911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: _______________________________ </w:t>
      </w:r>
    </w:p>
    <w:p w14:paraId="226E8431" w14:textId="0D638A09" w:rsidR="00ED68B8" w:rsidRPr="00ED68B8" w:rsidRDefault="00EA56EB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CUI/</w:t>
      </w:r>
      <w:proofErr w:type="gramStart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CNP:_</w:t>
      </w:r>
      <w:proofErr w:type="gramEnd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_________________________ </w:t>
      </w:r>
    </w:p>
    <w:p w14:paraId="04D21EC0" w14:textId="0ACF8B81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detinute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data de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referinta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0</w:t>
      </w:r>
      <w:r w:rsidR="004D6351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5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4D6351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 ______________</w:t>
      </w:r>
    </w:p>
    <w:p w14:paraId="5537AD35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6CAC20B2" w14:textId="18677D1E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Transmit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votul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meu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referitor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documentele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/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propunerile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pentru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aprobarea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AGOA,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astfel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464"/>
        <w:gridCol w:w="1078"/>
        <w:gridCol w:w="1108"/>
        <w:gridCol w:w="1075"/>
      </w:tblGrid>
      <w:tr w:rsidR="00ED68B8" w:rsidRPr="00ED68B8" w14:paraId="65423BE3" w14:textId="77777777" w:rsidTr="000C72F9">
        <w:tc>
          <w:tcPr>
            <w:tcW w:w="625" w:type="dxa"/>
          </w:tcPr>
          <w:p w14:paraId="226F4527" w14:textId="77777777" w:rsidR="00ED68B8" w:rsidRPr="00ED68B8" w:rsidRDefault="00ED68B8" w:rsidP="00FB3A01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bookmarkStart w:id="0" w:name="_Hlk130385476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21BC9FA5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C45327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78" w:type="dxa"/>
          </w:tcPr>
          <w:p w14:paraId="65ACE70D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528BAEF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76983B29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9229A04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4F7B6AB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CB8B69B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ED68B8" w:rsidRPr="00ED68B8" w14:paraId="6F1747A9" w14:textId="77777777" w:rsidTr="000C72F9">
        <w:tc>
          <w:tcPr>
            <w:tcW w:w="625" w:type="dxa"/>
          </w:tcPr>
          <w:p w14:paraId="4B5FE6F7" w14:textId="77777777" w:rsidR="00FB3A01" w:rsidRDefault="00FB3A01" w:rsidP="00FB3A01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CCDD486" w14:textId="3BBFE278" w:rsidR="00ED68B8" w:rsidRPr="00ED68B8" w:rsidRDefault="000F0E83" w:rsidP="00FB3A01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</w:t>
            </w:r>
            <w:r w:rsidR="00ED68B8"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5F5F100A" w14:textId="2534A71D" w:rsidR="00ED68B8" w:rsidRPr="00ED68B8" w:rsidRDefault="009E40A1" w:rsidP="00933B9B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Numirea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auditorului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financiar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extern al BCR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Leasing IFN S.A.</w:t>
            </w:r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anul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202</w:t>
            </w:r>
            <w:r w:rsidR="004D635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6</w:t>
            </w:r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durata</w:t>
            </w:r>
            <w:proofErr w:type="spellEnd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minima a </w:t>
            </w:r>
            <w:proofErr w:type="spellStart"/>
            <w:r w:rsidRPr="009E40A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contractului</w:t>
            </w:r>
            <w:proofErr w:type="spellEnd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incheiat</w:t>
            </w:r>
            <w:proofErr w:type="spellEnd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acesta</w:t>
            </w:r>
            <w:proofErr w:type="spellEnd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78" w:type="dxa"/>
          </w:tcPr>
          <w:p w14:paraId="5CF73708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13072139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13925017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FB3A01" w:rsidRPr="00ED68B8" w14:paraId="69052AE9" w14:textId="77777777" w:rsidTr="000C72F9">
        <w:tc>
          <w:tcPr>
            <w:tcW w:w="625" w:type="dxa"/>
          </w:tcPr>
          <w:p w14:paraId="15A37B5A" w14:textId="77777777" w:rsidR="00FB3A01" w:rsidRDefault="00FB3A01" w:rsidP="00FB3A01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4265D0C" w14:textId="78E8CA3D" w:rsidR="00FB3A01" w:rsidRDefault="00FB3A01" w:rsidP="00FB3A01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2.</w:t>
            </w:r>
          </w:p>
        </w:tc>
        <w:tc>
          <w:tcPr>
            <w:tcW w:w="5464" w:type="dxa"/>
          </w:tcPr>
          <w:p w14:paraId="5ECC7604" w14:textId="22DEB68F" w:rsidR="00FB3A01" w:rsidRPr="009E40A1" w:rsidRDefault="00FB3A01" w:rsidP="00933B9B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Mandatarea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dlui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Vlad Bogdan Vitcu, in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Presedinte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Directoratului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Hotararilor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Adunarii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Generale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Ordinare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Actionarilor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inregistrarii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acestora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personal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sau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imputernicit</w:t>
            </w:r>
            <w:proofErr w:type="spellEnd"/>
            <w:r w:rsidRPr="00FB3A01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78" w:type="dxa"/>
          </w:tcPr>
          <w:p w14:paraId="64D85D6E" w14:textId="77777777" w:rsidR="00FB3A01" w:rsidRPr="00ED68B8" w:rsidRDefault="00FB3A01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5B8526F7" w14:textId="77777777" w:rsidR="00FB3A01" w:rsidRPr="00ED68B8" w:rsidRDefault="00FB3A01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1E34C20D" w14:textId="77777777" w:rsidR="00FB3A01" w:rsidRPr="00ED68B8" w:rsidRDefault="00FB3A01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24AA4D19" w14:textId="77777777" w:rsidR="00FB3A01" w:rsidRDefault="00FB3A01" w:rsidP="00FB3A01">
      <w:pPr>
        <w:spacing w:after="160" w:line="259" w:lineRule="auto"/>
        <w:ind w:left="720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</w:pPr>
      <w:bookmarkStart w:id="1" w:name="_Hlk153890408"/>
      <w:bookmarkEnd w:id="0"/>
    </w:p>
    <w:p w14:paraId="772ACDD0" w14:textId="16B7CFC4" w:rsidR="00ED68B8" w:rsidRPr="00ED68B8" w:rsidRDefault="00ED68B8" w:rsidP="00ED68B8">
      <w:pPr>
        <w:numPr>
          <w:ilvl w:val="0"/>
          <w:numId w:val="1"/>
        </w:numPr>
        <w:spacing w:after="160" w:line="259" w:lineRule="auto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Nota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: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bifa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corespunzatoare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votului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.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Casutele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celelalte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nu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vor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completa cu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nici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un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semn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.</w:t>
      </w:r>
    </w:p>
    <w:bookmarkEnd w:id="1"/>
    <w:p w14:paraId="4026A810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2A9D961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3BDA1FAF" w14:textId="77777777" w:rsidR="00ED68B8" w:rsidRPr="00FB3A01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28F55821" w14:textId="12B8D4BD" w:rsidR="00AF584B" w:rsidRPr="00FB3A01" w:rsidRDefault="00ED68B8" w:rsidP="00ED68B8">
      <w:pPr>
        <w:spacing w:after="160" w:line="259" w:lineRule="auto"/>
        <w:rPr>
          <w:szCs w:val="20"/>
        </w:rPr>
      </w:pPr>
      <w:proofErr w:type="spellStart"/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>: ________________________________</w:t>
      </w:r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</w:r>
      <w:r w:rsidRPr="00FB3A01">
        <w:rPr>
          <w:rFonts w:ascii="Inter" w:eastAsia="Calibri" w:hAnsi="Inter" w:cs="Times New Roman"/>
          <w:color w:val="auto"/>
          <w:kern w:val="2"/>
          <w:szCs w:val="20"/>
          <w:lang w:val="en-US"/>
        </w:rPr>
        <w:tab/>
        <w:t>Data_______________</w:t>
      </w:r>
    </w:p>
    <w:sectPr w:rsidR="00AF584B" w:rsidRPr="00FB3A01" w:rsidSect="008C5D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5" w:right="1230" w:bottom="1134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9D78" w14:textId="77777777" w:rsidR="00B9288F" w:rsidRDefault="00B9288F" w:rsidP="00D16B86">
      <w:pPr>
        <w:spacing w:line="240" w:lineRule="auto"/>
      </w:pPr>
      <w:r>
        <w:separator/>
      </w:r>
    </w:p>
  </w:endnote>
  <w:endnote w:type="continuationSeparator" w:id="0">
    <w:p w14:paraId="38E5AD23" w14:textId="77777777" w:rsidR="00B9288F" w:rsidRDefault="00B9288F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568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989D" w14:textId="77777777" w:rsidR="00B9288F" w:rsidRDefault="00B9288F" w:rsidP="00D16B86">
      <w:pPr>
        <w:spacing w:line="240" w:lineRule="auto"/>
      </w:pPr>
      <w:r>
        <w:separator/>
      </w:r>
    </w:p>
  </w:footnote>
  <w:footnote w:type="continuationSeparator" w:id="0">
    <w:p w14:paraId="11C4D614" w14:textId="77777777" w:rsidR="00B9288F" w:rsidRDefault="00B9288F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4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318FA94C" w14:textId="30704E7A" w:rsidR="00CE0DED" w:rsidRDefault="004D6351" w:rsidP="0008580D">
          <w:pPr>
            <w:pStyle w:val="Info"/>
          </w:pPr>
          <w:proofErr w:type="spellStart"/>
          <w:r w:rsidRPr="004D6351">
            <w:t>Idenificator</w:t>
          </w:r>
          <w:proofErr w:type="spellEnd"/>
          <w:r w:rsidRPr="004D6351">
            <w:t xml:space="preserve"> </w:t>
          </w:r>
          <w:proofErr w:type="spellStart"/>
          <w:r w:rsidRPr="004D6351">
            <w:t>Unic</w:t>
          </w:r>
          <w:proofErr w:type="spellEnd"/>
          <w:r w:rsidRPr="004D6351">
            <w:t xml:space="preserve"> la Nivel European (EUID) ROONRC.J2001003213400</w:t>
          </w:r>
        </w:p>
        <w:p w14:paraId="09670AE4" w14:textId="6F762910" w:rsidR="00AE64DE" w:rsidRDefault="00AE64DE" w:rsidP="00AE64DE">
          <w:pPr>
            <w:pStyle w:val="Info"/>
          </w:pPr>
          <w:proofErr w:type="spellStart"/>
          <w:proofErr w:type="gramStart"/>
          <w:r>
            <w:t>Nr.înreg</w:t>
          </w:r>
          <w:proofErr w:type="spellEnd"/>
          <w:proofErr w:type="gramEnd"/>
          <w:r>
            <w:t xml:space="preserve">. Reg. Com. </w:t>
          </w:r>
          <w:r w:rsidR="004D6351">
            <w:t xml:space="preserve"> </w:t>
          </w:r>
          <w:r w:rsidR="004D6351" w:rsidRPr="004D6351">
            <w:t>J2001003213400</w:t>
          </w:r>
        </w:p>
        <w:p w14:paraId="51198A7E" w14:textId="77777777" w:rsidR="00AE64DE" w:rsidRDefault="00AE64DE" w:rsidP="00AE64DE">
          <w:pPr>
            <w:pStyle w:val="Info"/>
          </w:pPr>
          <w:r>
            <w:t>CIF/CUI: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2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19D0285E" w:rsidR="00CE0DED" w:rsidRDefault="004D6351" w:rsidP="0008580D">
              <w:pPr>
                <w:pStyle w:val="Info"/>
              </w:pPr>
              <w:r>
                <w:t>confidential</w:t>
              </w:r>
            </w:p>
          </w:sdtContent>
        </w:sdt>
        <w:bookmarkEnd w:id="2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5D8"/>
    <w:multiLevelType w:val="hybridMultilevel"/>
    <w:tmpl w:val="D2242F80"/>
    <w:lvl w:ilvl="0" w:tplc="405459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8580D"/>
    <w:rsid w:val="000E5BEF"/>
    <w:rsid w:val="000F0E83"/>
    <w:rsid w:val="000F4962"/>
    <w:rsid w:val="00102ED1"/>
    <w:rsid w:val="0023631F"/>
    <w:rsid w:val="0024195E"/>
    <w:rsid w:val="00272F32"/>
    <w:rsid w:val="002B5C83"/>
    <w:rsid w:val="002F5F7D"/>
    <w:rsid w:val="003035B6"/>
    <w:rsid w:val="00334E1A"/>
    <w:rsid w:val="003708AC"/>
    <w:rsid w:val="003E56E6"/>
    <w:rsid w:val="00405CC8"/>
    <w:rsid w:val="00445062"/>
    <w:rsid w:val="004A4381"/>
    <w:rsid w:val="004C3F77"/>
    <w:rsid w:val="004D6351"/>
    <w:rsid w:val="005716DC"/>
    <w:rsid w:val="005A6184"/>
    <w:rsid w:val="006C1BC3"/>
    <w:rsid w:val="0073038B"/>
    <w:rsid w:val="007B3670"/>
    <w:rsid w:val="008357D1"/>
    <w:rsid w:val="008C5D85"/>
    <w:rsid w:val="00933B9B"/>
    <w:rsid w:val="00934E23"/>
    <w:rsid w:val="00961CAA"/>
    <w:rsid w:val="009A7F6A"/>
    <w:rsid w:val="009E40A1"/>
    <w:rsid w:val="00A258D6"/>
    <w:rsid w:val="00AC511C"/>
    <w:rsid w:val="00AE4846"/>
    <w:rsid w:val="00AE64DE"/>
    <w:rsid w:val="00AF584B"/>
    <w:rsid w:val="00B9288F"/>
    <w:rsid w:val="00BB2D96"/>
    <w:rsid w:val="00BB3FB9"/>
    <w:rsid w:val="00C01390"/>
    <w:rsid w:val="00C5223E"/>
    <w:rsid w:val="00CA0E17"/>
    <w:rsid w:val="00CE0DED"/>
    <w:rsid w:val="00D16B86"/>
    <w:rsid w:val="00D3294F"/>
    <w:rsid w:val="00DA3EFD"/>
    <w:rsid w:val="00DE2269"/>
    <w:rsid w:val="00E5292C"/>
    <w:rsid w:val="00EA1F55"/>
    <w:rsid w:val="00EA56EB"/>
    <w:rsid w:val="00ED68B8"/>
    <w:rsid w:val="00F6455B"/>
    <w:rsid w:val="00FB3A01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6</cp:revision>
  <cp:lastPrinted>2022-10-26T23:31:00Z</cp:lastPrinted>
  <dcterms:created xsi:type="dcterms:W3CDTF">2024-01-09T12:10:00Z</dcterms:created>
  <dcterms:modified xsi:type="dcterms:W3CDTF">2025-12-22T11:05:00Z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2023-12-19T13:19:58Z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6c2c18f8-bd8a-4376-a498-a1da039a99e0</vt:lpwstr>
  </property>
  <property fmtid="{D5CDD505-2E9C-101B-9397-08002B2CF9AE}" pid="8" name="MSIP_Label_38939b85-7e40-4a1d-91e1-0e84c3b219d7_ContentBits">
    <vt:lpwstr>0</vt:lpwstr>
  </property>
</Properties>
</file>