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5"/>
        <w:gridCol w:w="6445"/>
      </w:tblGrid>
      <w:tr w:rsidR="00005D50" w:rsidRPr="00EA0B5F" w:rsidTr="00D54BF9">
        <w:trPr>
          <w:trHeight w:val="268"/>
        </w:trPr>
        <w:tc>
          <w:tcPr>
            <w:tcW w:w="10060" w:type="dxa"/>
            <w:gridSpan w:val="2"/>
            <w:shd w:val="clear" w:color="auto" w:fill="666699"/>
            <w:vAlign w:val="center"/>
          </w:tcPr>
          <w:p w:rsidR="00005D50" w:rsidRPr="00EA0B5F" w:rsidRDefault="00005D50" w:rsidP="00AA4AC9">
            <w:pPr>
              <w:spacing w:before="20" w:after="20" w:line="240" w:lineRule="auto"/>
              <w:jc w:val="left"/>
              <w:rPr>
                <w:rFonts w:ascii="Inter" w:hAnsi="Inter" w:cs="Arial"/>
                <w:color w:val="FFFFFF"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b/>
                <w:snapToGrid w:val="0"/>
                <w:color w:val="FFFFFF"/>
                <w:szCs w:val="20"/>
                <w:lang w:val="hr-HR" w:eastAsia="hr-HR"/>
              </w:rPr>
              <w:t>ORGANIZACIONI PODACI</w:t>
            </w:r>
          </w:p>
        </w:tc>
      </w:tr>
      <w:tr w:rsidR="00005D50" w:rsidRPr="00EA0B5F" w:rsidTr="00D54BF9">
        <w:tc>
          <w:tcPr>
            <w:tcW w:w="3615" w:type="dxa"/>
            <w:vAlign w:val="center"/>
          </w:tcPr>
          <w:p w:rsidR="00005D50" w:rsidRPr="00EA0B5F" w:rsidRDefault="00005D50" w:rsidP="00AA4AC9">
            <w:pPr>
              <w:tabs>
                <w:tab w:val="left" w:pos="0"/>
              </w:tabs>
              <w:spacing w:before="20" w:after="20" w:line="240" w:lineRule="auto"/>
              <w:jc w:val="left"/>
              <w:rPr>
                <w:rFonts w:ascii="Inter" w:hAnsi="Inter" w:cs="Arial"/>
                <w:b/>
                <w:bCs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b/>
                <w:bCs/>
                <w:szCs w:val="20"/>
                <w:lang w:val="hr-HR" w:eastAsia="hr-HR"/>
              </w:rPr>
              <w:t xml:space="preserve">Organizaciona jedinica </w:t>
            </w:r>
          </w:p>
        </w:tc>
        <w:tc>
          <w:tcPr>
            <w:tcW w:w="6445" w:type="dxa"/>
            <w:vAlign w:val="center"/>
          </w:tcPr>
          <w:p w:rsidR="00005D50" w:rsidRPr="00EA0B5F" w:rsidRDefault="00005D50" w:rsidP="00AA4AC9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Inter" w:hAnsi="Inter" w:cs="Arial"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szCs w:val="20"/>
                <w:lang w:val="hr-HR" w:eastAsia="hr-HR"/>
              </w:rPr>
              <w:t>Sektor stanovništva</w:t>
            </w:r>
          </w:p>
          <w:p w:rsidR="00005D50" w:rsidRPr="00EA0B5F" w:rsidRDefault="004E1839" w:rsidP="007E5797">
            <w:pPr>
              <w:tabs>
                <w:tab w:val="left" w:pos="0"/>
              </w:tabs>
              <w:spacing w:after="0" w:line="240" w:lineRule="auto"/>
              <w:jc w:val="left"/>
              <w:rPr>
                <w:rFonts w:ascii="Inter" w:hAnsi="Inter" w:cs="Arial"/>
                <w:szCs w:val="20"/>
                <w:lang w:val="hr-HR" w:eastAsia="hr-HR"/>
              </w:rPr>
            </w:pPr>
            <w:r>
              <w:rPr>
                <w:rFonts w:ascii="Inter" w:hAnsi="Inter" w:cs="Arial"/>
                <w:szCs w:val="20"/>
                <w:lang w:val="hr-HR" w:eastAsia="hr-HR"/>
              </w:rPr>
              <w:t xml:space="preserve">Filijala </w:t>
            </w:r>
            <w:r w:rsidR="007E5797" w:rsidRPr="007E5797">
              <w:rPr>
                <w:rFonts w:ascii="Inter" w:hAnsi="Inter" w:cs="Arial"/>
                <w:b/>
                <w:szCs w:val="20"/>
                <w:lang w:val="hr-HR" w:eastAsia="hr-HR"/>
              </w:rPr>
              <w:t>Cetinje</w:t>
            </w:r>
          </w:p>
        </w:tc>
      </w:tr>
      <w:tr w:rsidR="00005D50" w:rsidRPr="00EA0B5F" w:rsidTr="00D54BF9">
        <w:tc>
          <w:tcPr>
            <w:tcW w:w="3615" w:type="dxa"/>
            <w:vAlign w:val="center"/>
          </w:tcPr>
          <w:p w:rsidR="00005D50" w:rsidRPr="00EA0B5F" w:rsidRDefault="00005D50" w:rsidP="00AA4AC9">
            <w:pPr>
              <w:spacing w:before="20" w:after="20" w:line="240" w:lineRule="auto"/>
              <w:ind w:left="2700" w:hanging="2700"/>
              <w:jc w:val="left"/>
              <w:rPr>
                <w:rFonts w:ascii="Inter" w:hAnsi="Inter" w:cs="Arial"/>
                <w:b/>
                <w:bCs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b/>
                <w:bCs/>
                <w:szCs w:val="20"/>
                <w:lang w:val="hr-HR" w:eastAsia="hr-HR"/>
              </w:rPr>
              <w:t>Naziv radnog mjesta</w:t>
            </w:r>
          </w:p>
        </w:tc>
        <w:tc>
          <w:tcPr>
            <w:tcW w:w="6445" w:type="dxa"/>
            <w:vAlign w:val="center"/>
          </w:tcPr>
          <w:p w:rsidR="00005D50" w:rsidRPr="00EA0B5F" w:rsidRDefault="00005D50" w:rsidP="00AA4AC9">
            <w:pPr>
              <w:pStyle w:val="Heading3"/>
              <w:rPr>
                <w:rFonts w:ascii="Inter" w:hAnsi="Inter"/>
              </w:rPr>
            </w:pPr>
            <w:bookmarkStart w:id="0" w:name="_Toc487020574"/>
            <w:bookmarkStart w:id="1" w:name="_Toc51333441"/>
            <w:bookmarkStart w:id="2" w:name="_Toc160537265"/>
            <w:bookmarkStart w:id="3" w:name="_Toc161061459"/>
            <w:bookmarkStart w:id="4" w:name="_Toc161062120"/>
            <w:bookmarkStart w:id="5" w:name="_Toc161062449"/>
            <w:bookmarkStart w:id="6" w:name="_Toc197435445"/>
            <w:r w:rsidRPr="00EA0B5F">
              <w:rPr>
                <w:rFonts w:ascii="Inter" w:hAnsi="Inter"/>
              </w:rPr>
              <w:t>Mlađi savjetnik za klijente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>
              <w:rPr>
                <w:rFonts w:ascii="Inter" w:hAnsi="Inter"/>
              </w:rPr>
              <w:t xml:space="preserve"> (M/Ž)</w:t>
            </w:r>
          </w:p>
        </w:tc>
      </w:tr>
      <w:tr w:rsidR="00005D50" w:rsidRPr="00EA0B5F" w:rsidTr="00D54BF9">
        <w:tc>
          <w:tcPr>
            <w:tcW w:w="3615" w:type="dxa"/>
            <w:vAlign w:val="center"/>
          </w:tcPr>
          <w:p w:rsidR="00005D50" w:rsidRPr="00EA0B5F" w:rsidRDefault="00005D50" w:rsidP="00AA4AC9">
            <w:pPr>
              <w:tabs>
                <w:tab w:val="left" w:pos="0"/>
              </w:tabs>
              <w:spacing w:before="20" w:after="20" w:line="240" w:lineRule="auto"/>
              <w:jc w:val="left"/>
              <w:rPr>
                <w:rFonts w:ascii="Inter" w:hAnsi="Inter" w:cs="Arial"/>
                <w:b/>
                <w:bCs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b/>
                <w:bCs/>
                <w:szCs w:val="20"/>
                <w:lang w:val="hr-HR" w:eastAsia="hr-HR"/>
              </w:rPr>
              <w:t>Nadređeno radno mjesto</w:t>
            </w:r>
          </w:p>
        </w:tc>
        <w:tc>
          <w:tcPr>
            <w:tcW w:w="6445" w:type="dxa"/>
            <w:vAlign w:val="center"/>
          </w:tcPr>
          <w:p w:rsidR="00005D50" w:rsidRPr="00EA0B5F" w:rsidRDefault="00005D50" w:rsidP="00320775">
            <w:pPr>
              <w:spacing w:before="20" w:after="20" w:line="240" w:lineRule="auto"/>
              <w:ind w:left="72" w:hanging="72"/>
              <w:jc w:val="left"/>
              <w:rPr>
                <w:rFonts w:ascii="Inter" w:hAnsi="Inter" w:cs="Arial"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szCs w:val="20"/>
                <w:lang w:val="hr-HR" w:eastAsia="hr-HR"/>
              </w:rPr>
              <w:t xml:space="preserve">Direktor </w:t>
            </w:r>
            <w:r w:rsidR="00320775">
              <w:rPr>
                <w:rFonts w:ascii="Inter" w:hAnsi="Inter" w:cs="Arial"/>
                <w:szCs w:val="20"/>
                <w:lang w:val="hr-HR" w:eastAsia="hr-HR"/>
              </w:rPr>
              <w:t>filijale</w:t>
            </w:r>
          </w:p>
        </w:tc>
      </w:tr>
    </w:tbl>
    <w:p w:rsidR="00005D50" w:rsidRDefault="00005D50" w:rsidP="00005D50">
      <w:pPr>
        <w:spacing w:after="0" w:line="240" w:lineRule="auto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6"/>
        <w:gridCol w:w="6184"/>
      </w:tblGrid>
      <w:tr w:rsidR="00005D50" w:rsidRPr="00EA0B5F" w:rsidTr="00D54BF9">
        <w:trPr>
          <w:trHeight w:val="376"/>
        </w:trPr>
        <w:tc>
          <w:tcPr>
            <w:tcW w:w="10060" w:type="dxa"/>
            <w:gridSpan w:val="2"/>
            <w:shd w:val="clear" w:color="auto" w:fill="666699"/>
            <w:vAlign w:val="center"/>
          </w:tcPr>
          <w:p w:rsidR="00005D50" w:rsidRPr="00EA0B5F" w:rsidRDefault="00005D50" w:rsidP="00AA4AC9">
            <w:pPr>
              <w:spacing w:before="20" w:after="20" w:line="240" w:lineRule="auto"/>
              <w:jc w:val="left"/>
              <w:rPr>
                <w:rFonts w:ascii="Inter" w:hAnsi="Inter" w:cs="Arial"/>
                <w:color w:val="FFFFFF"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b/>
                <w:snapToGrid w:val="0"/>
                <w:color w:val="FFFFFF"/>
                <w:szCs w:val="20"/>
                <w:lang w:val="hr-HR" w:eastAsia="hr-HR"/>
              </w:rPr>
              <w:t>USLOVI</w:t>
            </w:r>
          </w:p>
        </w:tc>
      </w:tr>
      <w:tr w:rsidR="00005D50" w:rsidRPr="00EA0B5F" w:rsidTr="00D54BF9">
        <w:tc>
          <w:tcPr>
            <w:tcW w:w="3876" w:type="dxa"/>
            <w:vAlign w:val="center"/>
          </w:tcPr>
          <w:p w:rsidR="00005D50" w:rsidRPr="00EA0B5F" w:rsidRDefault="00005D50" w:rsidP="00AA4AC9">
            <w:pPr>
              <w:spacing w:before="20" w:after="20" w:line="240" w:lineRule="auto"/>
              <w:ind w:left="2880" w:hanging="2880"/>
              <w:jc w:val="left"/>
              <w:rPr>
                <w:rFonts w:ascii="Inter" w:hAnsi="Inter" w:cs="Arial"/>
                <w:b/>
                <w:bCs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b/>
                <w:bCs/>
                <w:szCs w:val="20"/>
                <w:lang w:val="hr-HR" w:eastAsia="hr-HR"/>
              </w:rPr>
              <w:t>Stručna sprema</w:t>
            </w:r>
          </w:p>
        </w:tc>
        <w:tc>
          <w:tcPr>
            <w:tcW w:w="6184" w:type="dxa"/>
            <w:vAlign w:val="center"/>
          </w:tcPr>
          <w:p w:rsidR="00005D50" w:rsidRPr="00EA0B5F" w:rsidRDefault="00005D50" w:rsidP="00AA4AC9">
            <w:pPr>
              <w:spacing w:before="20" w:after="20" w:line="240" w:lineRule="auto"/>
              <w:rPr>
                <w:rFonts w:ascii="Inter" w:hAnsi="Inter" w:cs="Arial"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szCs w:val="20"/>
                <w:lang w:val="hr-HR" w:eastAsia="hr-HR"/>
              </w:rPr>
              <w:t>VSS</w:t>
            </w:r>
          </w:p>
        </w:tc>
      </w:tr>
      <w:tr w:rsidR="00005D50" w:rsidRPr="00EA0B5F" w:rsidTr="00D54BF9">
        <w:tc>
          <w:tcPr>
            <w:tcW w:w="3876" w:type="dxa"/>
            <w:vAlign w:val="center"/>
          </w:tcPr>
          <w:p w:rsidR="00005D50" w:rsidRPr="00EA0B5F" w:rsidRDefault="00005D50" w:rsidP="00AA4AC9">
            <w:pPr>
              <w:spacing w:before="20" w:after="20" w:line="240" w:lineRule="auto"/>
              <w:jc w:val="left"/>
              <w:rPr>
                <w:rFonts w:ascii="Inter" w:hAnsi="Inter" w:cs="Arial"/>
                <w:b/>
                <w:bCs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b/>
                <w:bCs/>
                <w:szCs w:val="20"/>
                <w:lang w:val="hr-HR" w:eastAsia="hr-HR"/>
              </w:rPr>
              <w:t>Usmjerenje</w:t>
            </w:r>
          </w:p>
        </w:tc>
        <w:tc>
          <w:tcPr>
            <w:tcW w:w="6184" w:type="dxa"/>
            <w:vAlign w:val="center"/>
          </w:tcPr>
          <w:p w:rsidR="00005D50" w:rsidRPr="00EA0B5F" w:rsidRDefault="00005D50" w:rsidP="00AA4AC9">
            <w:pPr>
              <w:spacing w:before="20" w:after="20" w:line="240" w:lineRule="auto"/>
              <w:rPr>
                <w:rFonts w:ascii="Inter" w:hAnsi="Inter" w:cs="Arial"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szCs w:val="20"/>
                <w:lang w:val="hr-HR" w:eastAsia="hr-HR"/>
              </w:rPr>
              <w:t xml:space="preserve">Ekonomsko </w:t>
            </w:r>
          </w:p>
        </w:tc>
      </w:tr>
      <w:tr w:rsidR="00005D50" w:rsidRPr="00EA0B5F" w:rsidTr="00D54BF9">
        <w:tc>
          <w:tcPr>
            <w:tcW w:w="3876" w:type="dxa"/>
            <w:vAlign w:val="center"/>
          </w:tcPr>
          <w:p w:rsidR="00005D50" w:rsidRPr="00EA0B5F" w:rsidRDefault="00005D50" w:rsidP="00AA4AC9">
            <w:pPr>
              <w:spacing w:before="20" w:after="20" w:line="240" w:lineRule="auto"/>
              <w:jc w:val="left"/>
              <w:rPr>
                <w:rFonts w:ascii="Inter" w:hAnsi="Inter" w:cs="Arial"/>
                <w:b/>
                <w:bCs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b/>
                <w:bCs/>
                <w:szCs w:val="20"/>
                <w:lang w:val="hr-HR" w:eastAsia="hr-HR"/>
              </w:rPr>
              <w:t xml:space="preserve">Prethodno radno iskustvo </w:t>
            </w:r>
          </w:p>
          <w:p w:rsidR="00005D50" w:rsidRPr="00EA0B5F" w:rsidRDefault="00005D50" w:rsidP="00AA4AC9">
            <w:pPr>
              <w:spacing w:before="20" w:after="20" w:line="240" w:lineRule="auto"/>
              <w:jc w:val="left"/>
              <w:rPr>
                <w:rFonts w:ascii="Inter" w:hAnsi="Inter" w:cs="Arial"/>
                <w:bCs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bCs/>
                <w:szCs w:val="20"/>
                <w:lang w:val="hr-HR" w:eastAsia="hr-HR"/>
              </w:rPr>
              <w:t>(opšte i bankarsko)</w:t>
            </w:r>
          </w:p>
        </w:tc>
        <w:tc>
          <w:tcPr>
            <w:tcW w:w="6184" w:type="dxa"/>
            <w:vAlign w:val="center"/>
          </w:tcPr>
          <w:p w:rsidR="00005D50" w:rsidRPr="00EA0B5F" w:rsidRDefault="00005D50" w:rsidP="00AA4AC9">
            <w:pPr>
              <w:spacing w:after="0" w:line="240" w:lineRule="auto"/>
              <w:rPr>
                <w:rFonts w:ascii="Inter" w:hAnsi="Inter" w:cs="Arial"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szCs w:val="20"/>
                <w:lang w:val="hr-HR" w:eastAsia="hr-HR"/>
              </w:rPr>
              <w:t>Poželjno</w:t>
            </w:r>
            <w:r w:rsidRPr="00EA0B5F">
              <w:rPr>
                <w:rFonts w:ascii="Inter" w:hAnsi="Inter"/>
                <w:szCs w:val="20"/>
                <w:lang w:eastAsia="hr-HR"/>
              </w:rPr>
              <w:t xml:space="preserve"> </w:t>
            </w:r>
            <w:r w:rsidRPr="00EA0B5F">
              <w:rPr>
                <w:rFonts w:ascii="Inter" w:hAnsi="Inter" w:cs="Arial"/>
                <w:szCs w:val="20"/>
                <w:lang w:val="hr-HR" w:eastAsia="hr-HR"/>
              </w:rPr>
              <w:t>radno iskustvo na istim ili sličnim poslovima</w:t>
            </w:r>
          </w:p>
        </w:tc>
      </w:tr>
      <w:tr w:rsidR="00005D50" w:rsidRPr="00EA0B5F" w:rsidTr="00D54BF9">
        <w:tc>
          <w:tcPr>
            <w:tcW w:w="3876" w:type="dxa"/>
            <w:vAlign w:val="center"/>
          </w:tcPr>
          <w:p w:rsidR="00005D50" w:rsidRPr="00EA0B5F" w:rsidRDefault="00005D50" w:rsidP="00AA4AC9">
            <w:pPr>
              <w:spacing w:before="20" w:after="20" w:line="240" w:lineRule="auto"/>
              <w:ind w:left="2880" w:hanging="2880"/>
              <w:jc w:val="left"/>
              <w:rPr>
                <w:rFonts w:ascii="Inter" w:hAnsi="Inter" w:cs="Arial"/>
                <w:b/>
                <w:bCs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b/>
                <w:bCs/>
                <w:szCs w:val="20"/>
                <w:lang w:val="hr-HR" w:eastAsia="hr-HR"/>
              </w:rPr>
              <w:t xml:space="preserve">Stručna znanja </w:t>
            </w:r>
          </w:p>
        </w:tc>
        <w:tc>
          <w:tcPr>
            <w:tcW w:w="6184" w:type="dxa"/>
            <w:vAlign w:val="center"/>
          </w:tcPr>
          <w:p w:rsidR="00005D50" w:rsidRPr="00EA0B5F" w:rsidRDefault="00005D50" w:rsidP="00AA4AC9">
            <w:pPr>
              <w:spacing w:before="20" w:after="20" w:line="240" w:lineRule="auto"/>
              <w:rPr>
                <w:rFonts w:ascii="Inter" w:hAnsi="Inter" w:cs="Arial"/>
                <w:color w:val="FF0000"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szCs w:val="20"/>
                <w:lang w:val="hr-HR" w:eastAsia="hr-HR"/>
              </w:rPr>
              <w:t>Okvirno poznavanje proizvoda i usluga banke namijenjenih stanovništvu, preduzetnicima, slobodnim zanimanjima i malim preduzećima; poznavanje ostalih proizvoda i usluga koje nudi banka</w:t>
            </w:r>
            <w:r w:rsidRPr="00EA0B5F">
              <w:rPr>
                <w:rFonts w:ascii="Inter" w:hAnsi="Inter" w:cs="Arial"/>
                <w:color w:val="FF0000"/>
                <w:szCs w:val="20"/>
                <w:lang w:val="hr-HR" w:eastAsia="hr-HR"/>
              </w:rPr>
              <w:t xml:space="preserve"> </w:t>
            </w:r>
          </w:p>
          <w:p w:rsidR="00005D50" w:rsidRPr="00EA0B5F" w:rsidRDefault="00005D50" w:rsidP="00AA4AC9">
            <w:pPr>
              <w:spacing w:before="20" w:after="20" w:line="240" w:lineRule="auto"/>
              <w:rPr>
                <w:rFonts w:ascii="Inter" w:hAnsi="Inter" w:cs="Arial"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szCs w:val="20"/>
                <w:lang w:val="hr-HR" w:eastAsia="hr-HR"/>
              </w:rPr>
              <w:t>Posjedovanje licence za zastupanje i posredovanje u osiguranju</w:t>
            </w:r>
          </w:p>
        </w:tc>
      </w:tr>
      <w:tr w:rsidR="00005D50" w:rsidRPr="00EA0B5F" w:rsidTr="00D54BF9">
        <w:tc>
          <w:tcPr>
            <w:tcW w:w="3876" w:type="dxa"/>
            <w:vAlign w:val="center"/>
          </w:tcPr>
          <w:p w:rsidR="00005D50" w:rsidRPr="00EA0B5F" w:rsidRDefault="00005D50" w:rsidP="00AA4AC9">
            <w:pPr>
              <w:spacing w:before="20" w:after="20" w:line="240" w:lineRule="auto"/>
              <w:ind w:left="2880" w:hanging="2880"/>
              <w:jc w:val="left"/>
              <w:rPr>
                <w:rFonts w:ascii="Inter" w:hAnsi="Inter" w:cs="Arial"/>
                <w:b/>
                <w:bCs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b/>
                <w:bCs/>
                <w:szCs w:val="20"/>
                <w:lang w:val="hr-HR" w:eastAsia="hr-HR"/>
              </w:rPr>
              <w:t>Informatičke vještine</w:t>
            </w:r>
          </w:p>
        </w:tc>
        <w:tc>
          <w:tcPr>
            <w:tcW w:w="6184" w:type="dxa"/>
            <w:vAlign w:val="center"/>
          </w:tcPr>
          <w:p w:rsidR="00005D50" w:rsidRPr="00EA0B5F" w:rsidRDefault="00005D50" w:rsidP="00AA4AC9">
            <w:pPr>
              <w:spacing w:before="20" w:after="20" w:line="240" w:lineRule="auto"/>
              <w:rPr>
                <w:rFonts w:ascii="Inter" w:hAnsi="Inter" w:cs="Arial"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szCs w:val="20"/>
                <w:lang w:val="hr-HR" w:eastAsia="hr-HR"/>
              </w:rPr>
              <w:t>Aktivno poznavanje rada na računaru (MS Office)</w:t>
            </w:r>
          </w:p>
        </w:tc>
      </w:tr>
      <w:tr w:rsidR="00005D50" w:rsidRPr="00EA0B5F" w:rsidTr="00D54BF9">
        <w:tc>
          <w:tcPr>
            <w:tcW w:w="3876" w:type="dxa"/>
            <w:vAlign w:val="center"/>
          </w:tcPr>
          <w:p w:rsidR="00005D50" w:rsidRPr="00EA0B5F" w:rsidRDefault="00005D50" w:rsidP="00AA4AC9">
            <w:pPr>
              <w:spacing w:before="20" w:after="20" w:line="240" w:lineRule="auto"/>
              <w:jc w:val="left"/>
              <w:rPr>
                <w:rFonts w:ascii="Inter" w:hAnsi="Inter" w:cs="Arial"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b/>
                <w:bCs/>
                <w:szCs w:val="20"/>
                <w:lang w:val="hr-HR" w:eastAsia="hr-HR"/>
              </w:rPr>
              <w:t>Lične vještine i ponašanja</w:t>
            </w:r>
          </w:p>
        </w:tc>
        <w:tc>
          <w:tcPr>
            <w:tcW w:w="6184" w:type="dxa"/>
            <w:vAlign w:val="center"/>
          </w:tcPr>
          <w:p w:rsidR="00005D50" w:rsidRPr="00EA0B5F" w:rsidRDefault="00005D50" w:rsidP="00AA4AC9">
            <w:pPr>
              <w:spacing w:before="20" w:after="20" w:line="240" w:lineRule="auto"/>
              <w:rPr>
                <w:rFonts w:ascii="Inter" w:hAnsi="Inter" w:cs="Arial"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szCs w:val="20"/>
                <w:lang w:val="hr-HR" w:eastAsia="hr-HR"/>
              </w:rPr>
              <w:t>Organizacione sposobnosti, komunikativnost, pregovaračke sposobnosti, mogućnost ostvarivanja kontakata i prepoznavanja potreba klijenta, pouzdanost i preciznost, timski rad, mogućnost rada u stresnim situacijama</w:t>
            </w:r>
          </w:p>
        </w:tc>
      </w:tr>
      <w:tr w:rsidR="00005D50" w:rsidRPr="00EA0B5F" w:rsidTr="00D54BF9">
        <w:trPr>
          <w:trHeight w:val="70"/>
        </w:trPr>
        <w:tc>
          <w:tcPr>
            <w:tcW w:w="3876" w:type="dxa"/>
            <w:vAlign w:val="center"/>
          </w:tcPr>
          <w:p w:rsidR="00005D50" w:rsidRPr="00EA0B5F" w:rsidRDefault="00005D50" w:rsidP="00AA4AC9">
            <w:pPr>
              <w:spacing w:before="20" w:after="20" w:line="240" w:lineRule="auto"/>
              <w:ind w:left="2880" w:hanging="2880"/>
              <w:jc w:val="left"/>
              <w:rPr>
                <w:rFonts w:ascii="Inter" w:hAnsi="Inter" w:cs="Arial"/>
                <w:b/>
                <w:bCs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b/>
                <w:bCs/>
                <w:szCs w:val="20"/>
                <w:lang w:val="hr-HR" w:eastAsia="hr-HR"/>
              </w:rPr>
              <w:t>Strani jezici i stepen</w:t>
            </w:r>
          </w:p>
        </w:tc>
        <w:tc>
          <w:tcPr>
            <w:tcW w:w="6184" w:type="dxa"/>
            <w:vAlign w:val="center"/>
          </w:tcPr>
          <w:p w:rsidR="00005D50" w:rsidRPr="00EA0B5F" w:rsidRDefault="00005D50" w:rsidP="00AA4AC9">
            <w:pPr>
              <w:spacing w:before="20" w:after="20" w:line="240" w:lineRule="auto"/>
              <w:rPr>
                <w:rFonts w:ascii="Inter" w:hAnsi="Inter" w:cs="Arial"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szCs w:val="20"/>
                <w:lang w:val="hr-HR" w:eastAsia="hr-HR"/>
              </w:rPr>
              <w:t>Poznavanje engleskog jezika</w:t>
            </w:r>
          </w:p>
        </w:tc>
      </w:tr>
    </w:tbl>
    <w:p w:rsidR="00005D50" w:rsidRDefault="00005D50" w:rsidP="00005D50">
      <w:pPr>
        <w:spacing w:after="0" w:line="240" w:lineRule="auto"/>
      </w:pPr>
      <w:bookmarkStart w:id="7" w:name="_GoBack"/>
      <w:bookmarkEnd w:id="7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612"/>
      </w:tblGrid>
      <w:tr w:rsidR="00005D50" w:rsidRPr="00EA0B5F" w:rsidTr="00D54BF9">
        <w:trPr>
          <w:trHeight w:val="459"/>
        </w:trPr>
        <w:tc>
          <w:tcPr>
            <w:tcW w:w="10060" w:type="dxa"/>
            <w:gridSpan w:val="2"/>
            <w:shd w:val="clear" w:color="auto" w:fill="666699"/>
            <w:vAlign w:val="center"/>
          </w:tcPr>
          <w:p w:rsidR="00005D50" w:rsidRPr="00EA0B5F" w:rsidRDefault="00005D50" w:rsidP="00AA4AC9">
            <w:pPr>
              <w:spacing w:before="20" w:after="20" w:line="240" w:lineRule="auto"/>
              <w:jc w:val="left"/>
              <w:rPr>
                <w:rFonts w:ascii="Inter" w:hAnsi="Inter" w:cs="Arial"/>
                <w:b/>
                <w:snapToGrid w:val="0"/>
                <w:color w:val="FFFFFF"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b/>
                <w:snapToGrid w:val="0"/>
                <w:color w:val="FFFFFF"/>
                <w:szCs w:val="20"/>
                <w:lang w:val="hr-HR" w:eastAsia="hr-HR"/>
              </w:rPr>
              <w:t>SADRŽAJ POSLA / ODGOVORNOSTI</w:t>
            </w:r>
          </w:p>
        </w:tc>
      </w:tr>
      <w:tr w:rsidR="00005D50" w:rsidRPr="00EA0B5F" w:rsidTr="00D54BF9">
        <w:tblPrEx>
          <w:tblLook w:val="0000" w:firstRow="0" w:lastRow="0" w:firstColumn="0" w:lastColumn="0" w:noHBand="0" w:noVBand="0"/>
        </w:tblPrEx>
        <w:tc>
          <w:tcPr>
            <w:tcW w:w="2448" w:type="dxa"/>
            <w:vAlign w:val="center"/>
          </w:tcPr>
          <w:p w:rsidR="00005D50" w:rsidRPr="00EA0B5F" w:rsidRDefault="00005D50" w:rsidP="00AA4AC9">
            <w:pPr>
              <w:spacing w:before="20" w:after="20" w:line="240" w:lineRule="auto"/>
              <w:jc w:val="left"/>
              <w:rPr>
                <w:rFonts w:ascii="Inter" w:hAnsi="Inter" w:cs="Arial"/>
                <w:i/>
                <w:snapToGrid w:val="0"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i/>
                <w:snapToGrid w:val="0"/>
                <w:szCs w:val="20"/>
                <w:lang w:val="hr-HR" w:eastAsia="hr-HR"/>
              </w:rPr>
              <w:t>Glavne odgovornosti</w:t>
            </w:r>
          </w:p>
        </w:tc>
        <w:tc>
          <w:tcPr>
            <w:tcW w:w="7612" w:type="dxa"/>
            <w:vAlign w:val="center"/>
          </w:tcPr>
          <w:p w:rsidR="00005D50" w:rsidRPr="00EA0B5F" w:rsidRDefault="00005D50" w:rsidP="00AA4AC9">
            <w:pPr>
              <w:spacing w:before="20" w:after="20" w:line="240" w:lineRule="auto"/>
              <w:jc w:val="left"/>
              <w:rPr>
                <w:rFonts w:ascii="Inter" w:hAnsi="Inter" w:cs="Arial"/>
                <w:i/>
                <w:snapToGrid w:val="0"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i/>
                <w:snapToGrid w:val="0"/>
                <w:szCs w:val="20"/>
                <w:lang w:val="hr-HR" w:eastAsia="hr-HR"/>
              </w:rPr>
              <w:t>Pod-odgovornosti:</w:t>
            </w:r>
          </w:p>
        </w:tc>
      </w:tr>
      <w:tr w:rsidR="00005D50" w:rsidRPr="00EA0B5F" w:rsidTr="00D54BF9">
        <w:tblPrEx>
          <w:tblLook w:val="0000" w:firstRow="0" w:lastRow="0" w:firstColumn="0" w:lastColumn="0" w:noHBand="0" w:noVBand="0"/>
        </w:tblPrEx>
        <w:tc>
          <w:tcPr>
            <w:tcW w:w="2448" w:type="dxa"/>
          </w:tcPr>
          <w:p w:rsidR="00005D50" w:rsidRPr="00EA0B5F" w:rsidRDefault="00005D50" w:rsidP="00AA4AC9">
            <w:pPr>
              <w:spacing w:before="20" w:after="20" w:line="240" w:lineRule="auto"/>
              <w:jc w:val="left"/>
              <w:rPr>
                <w:rFonts w:ascii="Inter" w:hAnsi="Inter" w:cs="Arial"/>
                <w:b/>
                <w:snapToGrid w:val="0"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b/>
                <w:snapToGrid w:val="0"/>
                <w:szCs w:val="20"/>
                <w:lang w:val="hr-HR" w:eastAsia="hr-HR"/>
              </w:rPr>
              <w:t>Servisiranje klijenata</w:t>
            </w:r>
          </w:p>
        </w:tc>
        <w:tc>
          <w:tcPr>
            <w:tcW w:w="7612" w:type="dxa"/>
            <w:vAlign w:val="center"/>
          </w:tcPr>
          <w:p w:rsidR="00005D50" w:rsidRPr="00EA0B5F" w:rsidRDefault="00005D50" w:rsidP="00005D50">
            <w:pPr>
              <w:numPr>
                <w:ilvl w:val="0"/>
                <w:numId w:val="2"/>
              </w:numPr>
              <w:spacing w:after="0" w:line="240" w:lineRule="auto"/>
              <w:ind w:left="357"/>
              <w:rPr>
                <w:rFonts w:ascii="Inter" w:hAnsi="Inter" w:cs="Arial"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szCs w:val="20"/>
                <w:lang w:val="hr-HR" w:eastAsia="hr-HR"/>
              </w:rPr>
              <w:t xml:space="preserve">Otvaranje, zatvaranje i ažuriranje matičnih podataka, računa i ostalih bankarskih i parabankarskih proizvoda.  </w:t>
            </w:r>
          </w:p>
          <w:p w:rsidR="00005D50" w:rsidRPr="00EA0B5F" w:rsidRDefault="00005D50" w:rsidP="00005D50">
            <w:pPr>
              <w:numPr>
                <w:ilvl w:val="0"/>
                <w:numId w:val="2"/>
              </w:numPr>
              <w:spacing w:after="0" w:line="240" w:lineRule="auto"/>
              <w:ind w:left="357"/>
              <w:rPr>
                <w:rFonts w:ascii="Inter" w:hAnsi="Inter" w:cs="Arial"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szCs w:val="20"/>
                <w:lang w:val="hr-HR" w:eastAsia="hr-HR"/>
              </w:rPr>
              <w:t>servisiranje klijenata: fizičkih lica, preduzetnika i mikro preduzeća u pružanju svih  vrsta pasivnih i aktivnih proizvoda/usluga</w:t>
            </w:r>
          </w:p>
          <w:p w:rsidR="00005D50" w:rsidRPr="00EA0B5F" w:rsidRDefault="00005D50" w:rsidP="00005D50">
            <w:pPr>
              <w:numPr>
                <w:ilvl w:val="0"/>
                <w:numId w:val="2"/>
              </w:numPr>
              <w:spacing w:after="0" w:line="240" w:lineRule="auto"/>
              <w:ind w:left="357"/>
              <w:rPr>
                <w:rFonts w:ascii="Inter" w:hAnsi="Inter" w:cs="Arial"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szCs w:val="20"/>
                <w:lang w:val="hr-HR" w:eastAsia="hr-HR"/>
              </w:rPr>
              <w:t xml:space="preserve">primanje i obrada kreditnih zahtjeva i potrebne prateće dokumentacije klijenata i evidentiranje instrumenata osiguranja,  </w:t>
            </w:r>
          </w:p>
          <w:p w:rsidR="00005D50" w:rsidRPr="00EA0B5F" w:rsidRDefault="00005D50" w:rsidP="00005D50">
            <w:pPr>
              <w:numPr>
                <w:ilvl w:val="0"/>
                <w:numId w:val="2"/>
              </w:numPr>
              <w:spacing w:after="0" w:line="240" w:lineRule="auto"/>
              <w:ind w:left="357"/>
              <w:rPr>
                <w:rFonts w:ascii="Inter" w:hAnsi="Inter" w:cs="Arial"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szCs w:val="20"/>
                <w:lang w:val="hr-HR" w:eastAsia="hr-HR"/>
              </w:rPr>
              <w:t xml:space="preserve">sveobuhvatno servisiranje u dijelu poslovanja s kartičnim proizvodima </w:t>
            </w:r>
          </w:p>
          <w:p w:rsidR="00005D50" w:rsidRPr="00EA0B5F" w:rsidRDefault="00005D50" w:rsidP="00005D50">
            <w:pPr>
              <w:numPr>
                <w:ilvl w:val="0"/>
                <w:numId w:val="2"/>
              </w:numPr>
              <w:spacing w:after="0" w:line="240" w:lineRule="auto"/>
              <w:ind w:left="357"/>
              <w:rPr>
                <w:rFonts w:ascii="Inter" w:hAnsi="Inter" w:cs="Arial"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szCs w:val="20"/>
                <w:lang w:val="hr-HR" w:eastAsia="hr-HR"/>
              </w:rPr>
              <w:t>sistemski unos bezgotovinskih naloga po zahtjevu klijenata</w:t>
            </w:r>
          </w:p>
          <w:p w:rsidR="00005D50" w:rsidRPr="00EA0B5F" w:rsidRDefault="00005D50" w:rsidP="00005D50">
            <w:pPr>
              <w:numPr>
                <w:ilvl w:val="0"/>
                <w:numId w:val="2"/>
              </w:numPr>
              <w:spacing w:after="0" w:line="240" w:lineRule="auto"/>
              <w:ind w:left="357"/>
              <w:rPr>
                <w:rFonts w:ascii="Inter" w:hAnsi="Inter" w:cs="Arial"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szCs w:val="20"/>
                <w:lang w:val="hr-HR" w:eastAsia="hr-HR"/>
              </w:rPr>
              <w:t xml:space="preserve">ciljani prijenos informacija klijentima; </w:t>
            </w:r>
          </w:p>
          <w:p w:rsidR="00005D50" w:rsidRPr="00EA0B5F" w:rsidRDefault="00005D50" w:rsidP="00005D50">
            <w:pPr>
              <w:numPr>
                <w:ilvl w:val="0"/>
                <w:numId w:val="2"/>
              </w:numPr>
              <w:spacing w:after="0" w:line="240" w:lineRule="auto"/>
              <w:ind w:left="357"/>
              <w:rPr>
                <w:rFonts w:ascii="Inter" w:hAnsi="Inter" w:cs="Arial"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szCs w:val="20"/>
                <w:lang w:val="hr-HR" w:eastAsia="hr-HR"/>
              </w:rPr>
              <w:t>zaprimanje, rješavanje i/ili prosljeđivanje reklamacija u skladu sa ovlašćenjima, a zavisno od vrste i složenosti reklamacije</w:t>
            </w:r>
          </w:p>
        </w:tc>
      </w:tr>
      <w:tr w:rsidR="00005D50" w:rsidRPr="00EA0B5F" w:rsidTr="00D54BF9">
        <w:tblPrEx>
          <w:tblLook w:val="0000" w:firstRow="0" w:lastRow="0" w:firstColumn="0" w:lastColumn="0" w:noHBand="0" w:noVBand="0"/>
        </w:tblPrEx>
        <w:tc>
          <w:tcPr>
            <w:tcW w:w="2448" w:type="dxa"/>
          </w:tcPr>
          <w:p w:rsidR="00005D50" w:rsidRPr="00EA0B5F" w:rsidRDefault="00005D50" w:rsidP="00AA4AC9">
            <w:pPr>
              <w:spacing w:before="20" w:after="20" w:line="240" w:lineRule="auto"/>
              <w:jc w:val="left"/>
              <w:rPr>
                <w:rFonts w:ascii="Inter" w:hAnsi="Inter" w:cs="Arial"/>
                <w:b/>
                <w:snapToGrid w:val="0"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b/>
                <w:snapToGrid w:val="0"/>
                <w:szCs w:val="20"/>
                <w:lang w:val="hr-HR" w:eastAsia="hr-HR"/>
              </w:rPr>
              <w:t>Akvizicija i prodaja</w:t>
            </w:r>
          </w:p>
        </w:tc>
        <w:tc>
          <w:tcPr>
            <w:tcW w:w="7612" w:type="dxa"/>
            <w:vAlign w:val="center"/>
          </w:tcPr>
          <w:p w:rsidR="00005D50" w:rsidRPr="00EA0B5F" w:rsidRDefault="00005D50" w:rsidP="00005D50">
            <w:pPr>
              <w:numPr>
                <w:ilvl w:val="0"/>
                <w:numId w:val="2"/>
              </w:numPr>
              <w:spacing w:after="0" w:line="240" w:lineRule="auto"/>
              <w:ind w:left="357"/>
              <w:rPr>
                <w:rFonts w:ascii="Inter" w:hAnsi="Inter" w:cs="Arial"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szCs w:val="20"/>
                <w:lang w:val="hr-HR" w:eastAsia="hr-HR"/>
              </w:rPr>
              <w:t>daje informacije o proizvodima i uslugama Banke lično i telefonom</w:t>
            </w:r>
          </w:p>
          <w:p w:rsidR="00005D50" w:rsidRPr="00EA0B5F" w:rsidRDefault="00005D50" w:rsidP="00005D50">
            <w:pPr>
              <w:numPr>
                <w:ilvl w:val="0"/>
                <w:numId w:val="2"/>
              </w:numPr>
              <w:spacing w:after="0" w:line="240" w:lineRule="auto"/>
              <w:ind w:left="357"/>
              <w:rPr>
                <w:rFonts w:ascii="Inter" w:hAnsi="Inter" w:cs="Arial"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szCs w:val="20"/>
                <w:lang w:val="hr-HR" w:eastAsia="hr-HR"/>
              </w:rPr>
              <w:t>odgovornost za ostvarenje plana prodaje; odgovornost za lične rezultate i za nivo kvaliteta usluga prema klijentima</w:t>
            </w:r>
          </w:p>
          <w:p w:rsidR="00005D50" w:rsidRPr="00EA0B5F" w:rsidRDefault="00005D50" w:rsidP="00005D50">
            <w:pPr>
              <w:numPr>
                <w:ilvl w:val="0"/>
                <w:numId w:val="2"/>
              </w:numPr>
              <w:spacing w:after="0" w:line="240" w:lineRule="auto"/>
              <w:ind w:left="357"/>
              <w:rPr>
                <w:rFonts w:ascii="Inter" w:hAnsi="Inter" w:cs="Arial"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szCs w:val="20"/>
                <w:lang w:val="hr-HR" w:eastAsia="hr-HR"/>
              </w:rPr>
              <w:t>vodi brigu o povećanju broja proizvoda po klijentu i realizaciji plana prodaje u skladu sa radnomjestovskim ciljevima i kompetencijama</w:t>
            </w:r>
          </w:p>
          <w:p w:rsidR="00005D50" w:rsidRPr="00EA0B5F" w:rsidRDefault="00005D50" w:rsidP="00005D50">
            <w:pPr>
              <w:numPr>
                <w:ilvl w:val="0"/>
                <w:numId w:val="2"/>
              </w:numPr>
              <w:spacing w:after="0" w:line="240" w:lineRule="auto"/>
              <w:ind w:left="357"/>
              <w:rPr>
                <w:rFonts w:ascii="Inter" w:hAnsi="Inter" w:cs="Arial"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szCs w:val="20"/>
                <w:lang w:val="hr-HR" w:eastAsia="hr-HR"/>
              </w:rPr>
              <w:t xml:space="preserve">obavljanje poslova zastupanja u osiguranjuodgovornost za realizaciju smjernica poslovne politike Banke </w:t>
            </w:r>
          </w:p>
          <w:p w:rsidR="00005D50" w:rsidRPr="00EA0B5F" w:rsidRDefault="00005D50" w:rsidP="00005D50">
            <w:pPr>
              <w:numPr>
                <w:ilvl w:val="0"/>
                <w:numId w:val="2"/>
              </w:numPr>
              <w:spacing w:after="0" w:line="240" w:lineRule="auto"/>
              <w:ind w:left="357"/>
              <w:rPr>
                <w:rFonts w:ascii="Inter" w:hAnsi="Inter" w:cs="Arial"/>
                <w:szCs w:val="20"/>
                <w:lang w:val="hr-HR" w:eastAsia="hr-HR"/>
              </w:rPr>
            </w:pPr>
            <w:r w:rsidRPr="00EA0B5F">
              <w:rPr>
                <w:rFonts w:ascii="Inter" w:hAnsi="Inter" w:cs="Arial"/>
                <w:szCs w:val="20"/>
                <w:lang w:val="hr-HR" w:eastAsia="hr-HR"/>
              </w:rPr>
              <w:t>održavanje kvalitetnog kontakta sa klijentima</w:t>
            </w:r>
          </w:p>
        </w:tc>
      </w:tr>
    </w:tbl>
    <w:p w:rsidR="0026076A" w:rsidRDefault="0026076A"/>
    <w:p w:rsidR="00320775" w:rsidRPr="006A606E" w:rsidRDefault="00320775" w:rsidP="00320775">
      <w:pPr>
        <w:pStyle w:val="NoSpacing"/>
        <w:jc w:val="center"/>
        <w:rPr>
          <w:b/>
          <w:szCs w:val="20"/>
        </w:rPr>
      </w:pPr>
      <w:r w:rsidRPr="006A606E">
        <w:rPr>
          <w:b/>
          <w:szCs w:val="20"/>
        </w:rPr>
        <w:t>BIĆE KONTAKTIRANI SAMO KANDIDATI KOJI UĐU U UŽI IZBOR</w:t>
      </w:r>
    </w:p>
    <w:p w:rsidR="00320775" w:rsidRDefault="00320775" w:rsidP="00320775">
      <w:pPr>
        <w:pStyle w:val="NoSpacing"/>
        <w:jc w:val="center"/>
        <w:rPr>
          <w:b/>
          <w:szCs w:val="20"/>
        </w:rPr>
      </w:pPr>
      <w:r w:rsidRPr="006A606E">
        <w:rPr>
          <w:b/>
          <w:szCs w:val="20"/>
        </w:rPr>
        <w:t xml:space="preserve">Prijave slati na mail adresu: </w:t>
      </w:r>
      <w:hyperlink r:id="rId8" w:history="1">
        <w:r w:rsidRPr="00E17FC9">
          <w:rPr>
            <w:rStyle w:val="Hyperlink"/>
            <w:b/>
            <w:szCs w:val="20"/>
          </w:rPr>
          <w:t>cv@erstebank.me</w:t>
        </w:r>
      </w:hyperlink>
    </w:p>
    <w:p w:rsidR="00320775" w:rsidRPr="0040436C" w:rsidRDefault="00320775" w:rsidP="00320775">
      <w:pPr>
        <w:jc w:val="center"/>
        <w:rPr>
          <w:rFonts w:cs="Arial"/>
          <w:szCs w:val="20"/>
        </w:rPr>
      </w:pPr>
      <w:r w:rsidRPr="00F777B4">
        <w:rPr>
          <w:rFonts w:cs="Arial"/>
          <w:b/>
          <w:bCs/>
          <w:szCs w:val="20"/>
        </w:rPr>
        <w:t xml:space="preserve">Oglas je aktivan zaključno sa </w:t>
      </w:r>
      <w:r w:rsidR="007E5797">
        <w:rPr>
          <w:b/>
          <w:bCs/>
          <w:sz w:val="19"/>
          <w:szCs w:val="19"/>
        </w:rPr>
        <w:t>petkom 03.10</w:t>
      </w:r>
      <w:r>
        <w:rPr>
          <w:b/>
          <w:bCs/>
          <w:sz w:val="19"/>
          <w:szCs w:val="19"/>
        </w:rPr>
        <w:t xml:space="preserve">.2025. </w:t>
      </w:r>
      <w:r w:rsidRPr="00F777B4">
        <w:rPr>
          <w:rFonts w:cs="Arial"/>
          <w:b/>
          <w:bCs/>
          <w:szCs w:val="20"/>
        </w:rPr>
        <w:t>godine</w:t>
      </w:r>
    </w:p>
    <w:p w:rsidR="00320775" w:rsidRDefault="00320775"/>
    <w:sectPr w:rsidR="00320775" w:rsidSect="00D54B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D50" w:rsidRDefault="00005D50" w:rsidP="00005D50">
      <w:pPr>
        <w:spacing w:after="0" w:line="240" w:lineRule="auto"/>
      </w:pPr>
      <w:r>
        <w:separator/>
      </w:r>
    </w:p>
  </w:endnote>
  <w:endnote w:type="continuationSeparator" w:id="0">
    <w:p w:rsidR="00005D50" w:rsidRDefault="00005D50" w:rsidP="00005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D50" w:rsidRPr="007E5797" w:rsidRDefault="007E5797" w:rsidP="007E5797">
    <w:pPr>
      <w:pStyle w:val="Footer"/>
      <w:jc w:val="center"/>
    </w:pPr>
    <w:r>
      <w:rPr>
        <w:rFonts w:cs="Arial"/>
        <w:sz w:val="28"/>
        <w:szCs w:val="28"/>
      </w:rPr>
      <w:fldChar w:fldCharType="begin" w:fldLock="1"/>
    </w:r>
    <w:r>
      <w:rPr>
        <w:rFonts w:cs="Arial"/>
        <w:sz w:val="28"/>
        <w:szCs w:val="28"/>
      </w:rPr>
      <w:instrText xml:space="preserve"> DOCPROPERTY bjFooterEvenPageDocProperty \* MERGEFORMAT </w:instrText>
    </w:r>
    <w:r>
      <w:rPr>
        <w:rFonts w:cs="Arial"/>
        <w:sz w:val="28"/>
        <w:szCs w:val="28"/>
      </w:rPr>
      <w:fldChar w:fldCharType="separate"/>
    </w:r>
    <w:r w:rsidRPr="004179E2">
      <w:rPr>
        <w:rFonts w:cs="Arial"/>
        <w:bCs/>
        <w:color w:val="3366FF"/>
        <w:szCs w:val="20"/>
      </w:rPr>
      <w:t>Povjerljivo / Internal</w:t>
    </w:r>
    <w:r>
      <w:rPr>
        <w:rFonts w:cs="Arial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D50" w:rsidRPr="007E5797" w:rsidRDefault="007E5797" w:rsidP="007E5797">
    <w:pPr>
      <w:pStyle w:val="Footer"/>
      <w:jc w:val="center"/>
    </w:pPr>
    <w:r>
      <w:rPr>
        <w:rFonts w:cs="Arial"/>
        <w:sz w:val="28"/>
        <w:szCs w:val="28"/>
      </w:rPr>
      <w:fldChar w:fldCharType="begin" w:fldLock="1"/>
    </w:r>
    <w:r>
      <w:rPr>
        <w:rFonts w:cs="Arial"/>
        <w:sz w:val="28"/>
        <w:szCs w:val="28"/>
      </w:rPr>
      <w:instrText xml:space="preserve"> DOCPROPERTY bjFooterBothDocProperty \* MERGEFORMAT </w:instrText>
    </w:r>
    <w:r>
      <w:rPr>
        <w:rFonts w:cs="Arial"/>
        <w:sz w:val="28"/>
        <w:szCs w:val="28"/>
      </w:rPr>
      <w:fldChar w:fldCharType="separate"/>
    </w:r>
    <w:r w:rsidRPr="004179E2">
      <w:rPr>
        <w:rFonts w:cs="Arial"/>
        <w:bCs/>
        <w:color w:val="3366FF"/>
        <w:szCs w:val="20"/>
      </w:rPr>
      <w:t>Povjerljivo / Internal</w:t>
    </w:r>
    <w:r>
      <w:rPr>
        <w:rFonts w:cs="Arial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D50" w:rsidRPr="007E5797" w:rsidRDefault="007E5797" w:rsidP="007E5797">
    <w:pPr>
      <w:pStyle w:val="Footer"/>
      <w:jc w:val="center"/>
    </w:pPr>
    <w:r>
      <w:rPr>
        <w:rFonts w:cs="Arial"/>
        <w:sz w:val="28"/>
        <w:szCs w:val="28"/>
      </w:rPr>
      <w:fldChar w:fldCharType="begin" w:fldLock="1"/>
    </w:r>
    <w:r>
      <w:rPr>
        <w:rFonts w:cs="Arial"/>
        <w:sz w:val="28"/>
        <w:szCs w:val="28"/>
      </w:rPr>
      <w:instrText xml:space="preserve"> DOCPROPERTY bjFooterFirstPageDocProperty \* MERGEFORMAT </w:instrText>
    </w:r>
    <w:r>
      <w:rPr>
        <w:rFonts w:cs="Arial"/>
        <w:sz w:val="28"/>
        <w:szCs w:val="28"/>
      </w:rPr>
      <w:fldChar w:fldCharType="separate"/>
    </w:r>
    <w:r w:rsidRPr="004179E2">
      <w:rPr>
        <w:rFonts w:cs="Arial"/>
        <w:bCs/>
        <w:color w:val="3366FF"/>
        <w:szCs w:val="20"/>
      </w:rPr>
      <w:t>Povjerljivo / Internal</w:t>
    </w:r>
    <w:r>
      <w:rPr>
        <w:rFonts w:cs="Arial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D50" w:rsidRDefault="00005D50" w:rsidP="00005D50">
      <w:pPr>
        <w:spacing w:after="0" w:line="240" w:lineRule="auto"/>
      </w:pPr>
      <w:r>
        <w:separator/>
      </w:r>
    </w:p>
  </w:footnote>
  <w:footnote w:type="continuationSeparator" w:id="0">
    <w:p w:rsidR="00005D50" w:rsidRDefault="00005D50" w:rsidP="00005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D50" w:rsidRDefault="00005D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D50" w:rsidRDefault="00005D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D50" w:rsidRDefault="00005D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6345"/>
    <w:multiLevelType w:val="singleLevel"/>
    <w:tmpl w:val="5448AE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EB61A82"/>
    <w:multiLevelType w:val="hybridMultilevel"/>
    <w:tmpl w:val="587C095A"/>
    <w:lvl w:ilvl="0" w:tplc="71A433B2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50"/>
    <w:rsid w:val="00005D50"/>
    <w:rsid w:val="00186530"/>
    <w:rsid w:val="0026076A"/>
    <w:rsid w:val="00320775"/>
    <w:rsid w:val="004E1839"/>
    <w:rsid w:val="00772333"/>
    <w:rsid w:val="007E5797"/>
    <w:rsid w:val="00D54BF9"/>
    <w:rsid w:val="00FB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EC485"/>
  <w15:chartTrackingRefBased/>
  <w15:docId w15:val="{838E55A6-E747-4B71-A3CC-BDBBCCE0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D50"/>
    <w:pPr>
      <w:spacing w:after="120" w:line="288" w:lineRule="auto"/>
      <w:jc w:val="both"/>
    </w:pPr>
    <w:rPr>
      <w:rFonts w:ascii="Arial" w:eastAsia="Times New Roman" w:hAnsi="Arial" w:cs="Times New Roman"/>
      <w:sz w:val="20"/>
      <w:szCs w:val="24"/>
      <w:lang w:val="en-GB" w:eastAsia="de-AT"/>
    </w:rPr>
  </w:style>
  <w:style w:type="paragraph" w:styleId="Heading3">
    <w:name w:val="heading 3"/>
    <w:basedOn w:val="Normal"/>
    <w:next w:val="Normal"/>
    <w:link w:val="Heading3Char"/>
    <w:qFormat/>
    <w:rsid w:val="00005D50"/>
    <w:pPr>
      <w:keepNext/>
      <w:spacing w:before="20" w:after="20" w:line="240" w:lineRule="auto"/>
      <w:ind w:right="-108"/>
      <w:jc w:val="left"/>
      <w:outlineLvl w:val="2"/>
    </w:pPr>
    <w:rPr>
      <w:rFonts w:cs="Arial"/>
      <w:b/>
      <w:bCs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D50"/>
  </w:style>
  <w:style w:type="paragraph" w:styleId="Footer">
    <w:name w:val="footer"/>
    <w:basedOn w:val="Normal"/>
    <w:link w:val="FooterChar"/>
    <w:uiPriority w:val="99"/>
    <w:unhideWhenUsed/>
    <w:rsid w:val="00005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D50"/>
  </w:style>
  <w:style w:type="character" w:customStyle="1" w:styleId="Heading3Char">
    <w:name w:val="Heading 3 Char"/>
    <w:basedOn w:val="DefaultParagraphFont"/>
    <w:link w:val="Heading3"/>
    <w:rsid w:val="00005D50"/>
    <w:rPr>
      <w:rFonts w:ascii="Arial" w:eastAsia="Times New Roman" w:hAnsi="Arial" w:cs="Arial"/>
      <w:b/>
      <w:bCs/>
      <w:sz w:val="20"/>
      <w:szCs w:val="20"/>
      <w:lang w:val="hr-HR" w:eastAsia="hr-HR"/>
    </w:rPr>
  </w:style>
  <w:style w:type="paragraph" w:styleId="NoSpacing">
    <w:name w:val="No Spacing"/>
    <w:uiPriority w:val="1"/>
    <w:qFormat/>
    <w:rsid w:val="0032077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GB" w:eastAsia="de-AT"/>
    </w:rPr>
  </w:style>
  <w:style w:type="character" w:styleId="Hyperlink">
    <w:name w:val="Hyperlink"/>
    <w:basedOn w:val="DefaultParagraphFont"/>
    <w:uiPriority w:val="99"/>
    <w:unhideWhenUsed/>
    <w:rsid w:val="003207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@erstebank.m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e6dd909-4701-443e-ac63-37e68fbf77f2" origin="defaultValue">
  <element uid="c403a17e-e70c-4da8-a837-062a380a8745" value=""/>
</sisl>
</file>

<file path=customXml/itemProps1.xml><?xml version="1.0" encoding="utf-8"?>
<ds:datastoreItem xmlns:ds="http://schemas.openxmlformats.org/officeDocument/2006/customXml" ds:itemID="{62DC39D7-FE53-4A98-A785-7FD08759BD4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2099</Characters>
  <Application>Microsoft Office Word</Application>
  <DocSecurity>0</DocSecurity>
  <Lines>63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Novakovic EBM</dc:creator>
  <cp:keywords/>
  <dc:description/>
  <cp:lastModifiedBy>Predrag Novakovic EBM</cp:lastModifiedBy>
  <cp:revision>2</cp:revision>
  <dcterms:created xsi:type="dcterms:W3CDTF">2025-09-22T09:22:00Z</dcterms:created>
  <dcterms:modified xsi:type="dcterms:W3CDTF">2025-09-22T09:22:00Z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1dd75f69-7084-466e-b18b-b90bf1b151c0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policy="0e6dd909-4701-443e-ac63-37e68fbf77f2" origin="defaultValue" xmlns="http://www.boldonj</vt:lpwstr>
  </property>
  <property fmtid="{D5CDD505-2E9C-101B-9397-08002B2CF9AE}" pid="4" name="bjDocumentLabelXML-0">
    <vt:lpwstr>ames.com/2008/01/sie/internal/label"&gt;&lt;element uid="c403a17e-e70c-4da8-a837-062a380a8745" value="" /&gt;&lt;/sisl&gt;</vt:lpwstr>
  </property>
  <property fmtid="{D5CDD505-2E9C-101B-9397-08002B2CF9AE}" pid="5" name="bjClsUserRVM">
    <vt:lpwstr>[{"VisualMarkingType":2,"ShapeName":"","ApplyMarking":true}]</vt:lpwstr>
  </property>
  <property fmtid="{D5CDD505-2E9C-101B-9397-08002B2CF9AE}" pid="6" name="bjFooterBothDocProperty">
    <vt:lpwstr>Povjerljivo / Internal</vt:lpwstr>
  </property>
  <property fmtid="{D5CDD505-2E9C-101B-9397-08002B2CF9AE}" pid="7" name="bjFooterFirstPageDocProperty">
    <vt:lpwstr>Povjerljivo / Internal</vt:lpwstr>
  </property>
  <property fmtid="{D5CDD505-2E9C-101B-9397-08002B2CF9AE}" pid="8" name="bjFooterEvenPageDocProperty">
    <vt:lpwstr>Povjerljivo / Internal</vt:lpwstr>
  </property>
  <property fmtid="{D5CDD505-2E9C-101B-9397-08002B2CF9AE}" pid="9" name="bjSaver">
    <vt:lpwstr>R3JE7/NaRdMuMBamy1eUBUJw33SOrmEw</vt:lpwstr>
  </property>
</Properties>
</file>