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B627" w14:textId="77777777" w:rsidR="00442E88" w:rsidRPr="00153C3F" w:rsidRDefault="00442E88" w:rsidP="00825973">
      <w:pPr>
        <w:spacing w:after="0" w:line="240" w:lineRule="atLeast"/>
        <w:ind w:left="360"/>
        <w:contextualSpacing/>
        <w:rPr>
          <w:rFonts w:ascii="Inter" w:hAnsi="Inter"/>
          <w:b/>
          <w:bCs/>
          <w:sz w:val="32"/>
          <w:szCs w:val="32"/>
        </w:rPr>
      </w:pPr>
      <w:bookmarkStart w:id="0" w:name="OLE_LINK4"/>
      <w:r w:rsidRPr="00153C3F">
        <w:rPr>
          <w:rFonts w:ascii="Inter" w:hAnsi="Inter"/>
          <w:b/>
          <w:bCs/>
          <w:sz w:val="32"/>
          <w:szCs w:val="32"/>
        </w:rPr>
        <w:t>Erste Group consolidates Erste Bank Polska and successfully rebrands in Poland</w:t>
      </w:r>
    </w:p>
    <w:p w14:paraId="793CCF1B" w14:textId="77777777" w:rsidR="00442E88" w:rsidRPr="00442E88" w:rsidRDefault="00442E88" w:rsidP="00825973">
      <w:pPr>
        <w:spacing w:after="0" w:line="240" w:lineRule="atLeast"/>
        <w:ind w:left="360"/>
        <w:contextualSpacing/>
        <w:rPr>
          <w:rFonts w:ascii="Inter" w:hAnsi="Inter"/>
          <w:sz w:val="20"/>
          <w:szCs w:val="20"/>
        </w:rPr>
      </w:pPr>
    </w:p>
    <w:p w14:paraId="2CE22FF4" w14:textId="77777777" w:rsidR="00442E88" w:rsidRPr="00442E88" w:rsidRDefault="00442E88" w:rsidP="00825973">
      <w:pPr>
        <w:pStyle w:val="Odstavecseseznamem"/>
        <w:numPr>
          <w:ilvl w:val="0"/>
          <w:numId w:val="1"/>
        </w:numPr>
        <w:spacing w:after="0" w:line="240" w:lineRule="atLeast"/>
        <w:ind w:left="360" w:firstLine="0"/>
        <w:rPr>
          <w:rFonts w:ascii="Inter" w:hAnsi="Inter"/>
          <w:sz w:val="20"/>
          <w:szCs w:val="20"/>
        </w:rPr>
      </w:pPr>
      <w:r w:rsidRPr="00442E88">
        <w:rPr>
          <w:rFonts w:ascii="Inter" w:hAnsi="Inter"/>
          <w:sz w:val="20"/>
          <w:szCs w:val="20"/>
        </w:rPr>
        <w:t xml:space="preserve">Total assets rise to 450.0 billion euros following </w:t>
      </w:r>
      <w:bookmarkStart w:id="1" w:name="OLE_LINK3"/>
      <w:r w:rsidRPr="00442E88">
        <w:rPr>
          <w:rFonts w:ascii="Inter" w:hAnsi="Inter"/>
          <w:sz w:val="20"/>
          <w:szCs w:val="20"/>
        </w:rPr>
        <w:t xml:space="preserve">the </w:t>
      </w:r>
      <w:proofErr w:type="gramStart"/>
      <w:r w:rsidRPr="00442E88">
        <w:rPr>
          <w:rFonts w:ascii="Inter" w:hAnsi="Inter"/>
          <w:sz w:val="20"/>
          <w:szCs w:val="20"/>
        </w:rPr>
        <w:t>first time</w:t>
      </w:r>
      <w:proofErr w:type="gramEnd"/>
      <w:r w:rsidRPr="00442E88">
        <w:rPr>
          <w:rFonts w:ascii="Inter" w:hAnsi="Inter"/>
          <w:sz w:val="20"/>
          <w:szCs w:val="20"/>
        </w:rPr>
        <w:t xml:space="preserve"> consolidation</w:t>
      </w:r>
      <w:bookmarkEnd w:id="1"/>
      <w:r w:rsidRPr="00442E88">
        <w:rPr>
          <w:rFonts w:ascii="Inter" w:hAnsi="Inter"/>
          <w:sz w:val="20"/>
          <w:szCs w:val="20"/>
        </w:rPr>
        <w:t xml:space="preserve"> of Erste Bank Polska</w:t>
      </w:r>
    </w:p>
    <w:p w14:paraId="7C5661C1" w14:textId="77777777" w:rsidR="00442E88" w:rsidRPr="00442E88" w:rsidRDefault="00442E88" w:rsidP="00825973">
      <w:pPr>
        <w:pStyle w:val="Odstavecseseznamem"/>
        <w:numPr>
          <w:ilvl w:val="0"/>
          <w:numId w:val="1"/>
        </w:numPr>
        <w:spacing w:after="0" w:line="240" w:lineRule="atLeast"/>
        <w:ind w:left="360" w:firstLine="0"/>
        <w:rPr>
          <w:rFonts w:ascii="Inter" w:hAnsi="Inter"/>
          <w:sz w:val="20"/>
          <w:szCs w:val="20"/>
        </w:rPr>
      </w:pPr>
      <w:r w:rsidRPr="00442E88">
        <w:rPr>
          <w:rFonts w:ascii="Inter" w:hAnsi="Inter"/>
          <w:sz w:val="20"/>
          <w:szCs w:val="20"/>
        </w:rPr>
        <w:t>Loan volume (275.6 billion euros, +18.8%) and customer deposits (314.8 billion euros, +24.4%) significantly higher since the beginning of the year</w:t>
      </w:r>
    </w:p>
    <w:p w14:paraId="18F11935" w14:textId="77777777" w:rsidR="00442E88" w:rsidRDefault="00442E88" w:rsidP="00825973">
      <w:pPr>
        <w:pStyle w:val="Odstavecseseznamem"/>
        <w:numPr>
          <w:ilvl w:val="0"/>
          <w:numId w:val="1"/>
        </w:numPr>
        <w:spacing w:after="0" w:line="240" w:lineRule="atLeast"/>
        <w:ind w:left="360" w:firstLine="0"/>
        <w:rPr>
          <w:rFonts w:ascii="Inter" w:hAnsi="Inter"/>
          <w:sz w:val="20"/>
          <w:szCs w:val="20"/>
        </w:rPr>
      </w:pPr>
      <w:r w:rsidRPr="00442E88">
        <w:rPr>
          <w:rFonts w:ascii="Inter" w:hAnsi="Inter"/>
          <w:sz w:val="20"/>
          <w:szCs w:val="20"/>
        </w:rPr>
        <w:t>Rebranding to Erste Bank Polska in Poland successfully completed in record time</w:t>
      </w:r>
    </w:p>
    <w:p w14:paraId="7F36ED41" w14:textId="77777777" w:rsidR="00153C3F" w:rsidRPr="00442E88" w:rsidRDefault="00153C3F" w:rsidP="00153C3F">
      <w:pPr>
        <w:pStyle w:val="Odstavecseseznamem"/>
        <w:spacing w:after="0" w:line="240" w:lineRule="atLeast"/>
        <w:ind w:left="360"/>
        <w:rPr>
          <w:rFonts w:ascii="Inter" w:hAnsi="Inter"/>
          <w:sz w:val="20"/>
          <w:szCs w:val="20"/>
        </w:rPr>
      </w:pPr>
    </w:p>
    <w:p w14:paraId="7460D5E6" w14:textId="77777777" w:rsidR="00442E88" w:rsidRPr="00442E88" w:rsidRDefault="00442E88" w:rsidP="00825973">
      <w:pPr>
        <w:spacing w:after="0" w:line="240" w:lineRule="atLeast"/>
        <w:ind w:left="360"/>
        <w:contextualSpacing/>
        <w:rPr>
          <w:rFonts w:ascii="Inter" w:hAnsi="Inter"/>
          <w:sz w:val="20"/>
          <w:szCs w:val="20"/>
        </w:rPr>
      </w:pPr>
    </w:p>
    <w:p w14:paraId="41FADBFB"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t>Erste Group Bank AG (“Erste Group”) reported a positive performance for the first quarter of 2026 in its first financial disclosure following the consolidation of Erste Bank Polska. With the first-time consolidation of Erste Bank Polska, Erste Group’s total assets increased to 450.0 billion euros by the end of the first quarter of 2026, driven in part by higher loan and deposit volumes. With its acquisition in Poland, Erste Group becomes the first banking group that ranks among the top banks both in Poland – one of Europe’s largest economies – as well as in its other key markets in Central Europe.</w:t>
      </w:r>
    </w:p>
    <w:p w14:paraId="4FD5F696" w14:textId="77777777" w:rsidR="00442E88" w:rsidRPr="00442E88" w:rsidRDefault="00442E88" w:rsidP="00825973">
      <w:pPr>
        <w:spacing w:after="0" w:line="240" w:lineRule="atLeast"/>
        <w:ind w:left="360"/>
        <w:contextualSpacing/>
        <w:rPr>
          <w:rFonts w:ascii="Inter" w:hAnsi="Inter"/>
          <w:sz w:val="20"/>
          <w:szCs w:val="20"/>
        </w:rPr>
      </w:pPr>
    </w:p>
    <w:p w14:paraId="5E61C07E"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t xml:space="preserve">This positioning creates a banking group unique within Central Europe, serving 23 million customers and thus </w:t>
      </w:r>
      <w:bookmarkStart w:id="2" w:name="OLE_LINK2"/>
      <w:r w:rsidRPr="00442E88">
        <w:rPr>
          <w:rFonts w:ascii="Inter" w:hAnsi="Inter"/>
          <w:sz w:val="20"/>
          <w:szCs w:val="20"/>
        </w:rPr>
        <w:t xml:space="preserve">one in four of the approximately 100 million people </w:t>
      </w:r>
      <w:bookmarkEnd w:id="2"/>
      <w:r w:rsidRPr="00442E88">
        <w:rPr>
          <w:rFonts w:ascii="Inter" w:hAnsi="Inter"/>
          <w:sz w:val="20"/>
          <w:szCs w:val="20"/>
        </w:rPr>
        <w:t>living in its eight core markets. This scale is particularly significant against the backdrop of value chains that are increasingly regionalized on account of geopolitical uncertainties – this is especially true for Central Europe’s traditionally interconnected economies. For example, more than 2,100 Polish companies operate in other markets in which Erste Group is present, while more than 800 companies from the region are active in Poland.</w:t>
      </w:r>
    </w:p>
    <w:p w14:paraId="6722801B" w14:textId="77777777" w:rsidR="00442E88" w:rsidRPr="00442E88" w:rsidRDefault="00442E88" w:rsidP="00825973">
      <w:pPr>
        <w:spacing w:after="0" w:line="240" w:lineRule="atLeast"/>
        <w:ind w:left="360"/>
        <w:contextualSpacing/>
        <w:rPr>
          <w:rFonts w:ascii="Inter" w:hAnsi="Inter"/>
          <w:sz w:val="20"/>
          <w:szCs w:val="20"/>
        </w:rPr>
      </w:pPr>
    </w:p>
    <w:p w14:paraId="31997FF3"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t>“</w:t>
      </w:r>
      <w:bookmarkStart w:id="3" w:name="OLE_LINK5"/>
      <w:r w:rsidRPr="00442E88">
        <w:rPr>
          <w:rFonts w:ascii="Inter" w:hAnsi="Inter"/>
          <w:i/>
          <w:iCs/>
          <w:sz w:val="20"/>
          <w:szCs w:val="20"/>
        </w:rPr>
        <w:t xml:space="preserve">Our activities are focused on the region of Europe where the continent’s economic future is being shaped. </w:t>
      </w:r>
      <w:bookmarkEnd w:id="3"/>
      <w:r w:rsidRPr="00442E88">
        <w:rPr>
          <w:rFonts w:ascii="Inter" w:hAnsi="Inter"/>
          <w:i/>
          <w:iCs/>
          <w:sz w:val="20"/>
          <w:szCs w:val="20"/>
        </w:rPr>
        <w:t xml:space="preserve">Erste Group’s combination of both a strong presence in Poland and leading market positions across </w:t>
      </w:r>
      <w:r w:rsidRPr="00442E88">
        <w:rPr>
          <w:rFonts w:ascii="Inter" w:hAnsi="Inter"/>
          <w:i/>
          <w:sz w:val="20"/>
          <w:szCs w:val="20"/>
        </w:rPr>
        <w:t>the rest of</w:t>
      </w:r>
      <w:r w:rsidRPr="00442E88">
        <w:rPr>
          <w:rFonts w:ascii="Inter" w:hAnsi="Inter"/>
          <w:i/>
          <w:iCs/>
          <w:sz w:val="20"/>
          <w:szCs w:val="20"/>
        </w:rPr>
        <w:t xml:space="preserve"> Central Europe is unique and gives us a particularly strategic strength in the European banking sector. We are exceptionally well-positioned to finance trade and investment in an environment in which value chains are becoming increasingly regional</w:t>
      </w:r>
      <w:r w:rsidRPr="00442E88">
        <w:rPr>
          <w:rFonts w:ascii="Inter" w:hAnsi="Inter"/>
          <w:sz w:val="20"/>
          <w:szCs w:val="20"/>
        </w:rPr>
        <w:t xml:space="preserve">,” said </w:t>
      </w:r>
      <w:r w:rsidRPr="00442E88">
        <w:rPr>
          <w:rFonts w:ascii="Inter" w:hAnsi="Inter"/>
          <w:b/>
          <w:bCs/>
          <w:sz w:val="20"/>
          <w:szCs w:val="20"/>
        </w:rPr>
        <w:t>Peter Bosek</w:t>
      </w:r>
      <w:r w:rsidRPr="00442E88">
        <w:rPr>
          <w:rFonts w:ascii="Inter" w:hAnsi="Inter"/>
          <w:sz w:val="20"/>
          <w:szCs w:val="20"/>
        </w:rPr>
        <w:t>, CEO of Erste Group.</w:t>
      </w:r>
    </w:p>
    <w:p w14:paraId="68CE5595" w14:textId="77777777" w:rsidR="00442E88" w:rsidRPr="00442E88" w:rsidRDefault="00442E88" w:rsidP="00825973">
      <w:pPr>
        <w:spacing w:after="0" w:line="240" w:lineRule="atLeast"/>
        <w:ind w:left="360"/>
        <w:contextualSpacing/>
        <w:rPr>
          <w:rFonts w:ascii="Inter" w:hAnsi="Inter"/>
          <w:sz w:val="20"/>
          <w:szCs w:val="20"/>
        </w:rPr>
      </w:pPr>
    </w:p>
    <w:p w14:paraId="4EB619D5"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t>“</w:t>
      </w:r>
      <w:bookmarkStart w:id="4" w:name="OLE_LINK6"/>
      <w:r w:rsidRPr="00442E88">
        <w:rPr>
          <w:rFonts w:ascii="Inter" w:hAnsi="Inter"/>
          <w:i/>
          <w:iCs/>
          <w:sz w:val="20"/>
          <w:szCs w:val="20"/>
        </w:rPr>
        <w:t xml:space="preserve">The acquisition in Poland </w:t>
      </w:r>
      <w:proofErr w:type="gramStart"/>
      <w:r w:rsidRPr="00442E88">
        <w:rPr>
          <w:rFonts w:ascii="Inter" w:hAnsi="Inter"/>
          <w:i/>
          <w:iCs/>
          <w:sz w:val="20"/>
          <w:szCs w:val="20"/>
        </w:rPr>
        <w:t>opens up</w:t>
      </w:r>
      <w:proofErr w:type="gramEnd"/>
      <w:r w:rsidRPr="00442E88">
        <w:rPr>
          <w:rFonts w:ascii="Inter" w:hAnsi="Inter"/>
          <w:i/>
          <w:iCs/>
          <w:sz w:val="20"/>
          <w:szCs w:val="20"/>
        </w:rPr>
        <w:t xml:space="preserve"> new potential</w:t>
      </w:r>
      <w:bookmarkEnd w:id="4"/>
      <w:r w:rsidRPr="00442E88">
        <w:rPr>
          <w:rFonts w:ascii="Inter" w:hAnsi="Inter"/>
          <w:i/>
          <w:iCs/>
          <w:sz w:val="20"/>
          <w:szCs w:val="20"/>
        </w:rPr>
        <w:t xml:space="preserve"> for us. The consolidation </w:t>
      </w:r>
      <w:r w:rsidRPr="00442E88">
        <w:rPr>
          <w:rFonts w:ascii="Inter" w:hAnsi="Inter"/>
          <w:i/>
          <w:sz w:val="20"/>
          <w:szCs w:val="20"/>
        </w:rPr>
        <w:t>of Erste Bank Polska</w:t>
      </w:r>
      <w:r w:rsidRPr="00442E88">
        <w:rPr>
          <w:rFonts w:ascii="Inter" w:hAnsi="Inter"/>
          <w:i/>
          <w:iCs/>
          <w:sz w:val="20"/>
          <w:szCs w:val="20"/>
        </w:rPr>
        <w:t xml:space="preserve"> clearly demonstrates the additional scale we can achieve through our expanded footprint and </w:t>
      </w:r>
      <w:bookmarkStart w:id="5" w:name="OLE_LINK8"/>
      <w:r w:rsidRPr="00442E88">
        <w:rPr>
          <w:rFonts w:ascii="Inter" w:hAnsi="Inter"/>
          <w:i/>
          <w:iCs/>
          <w:sz w:val="20"/>
          <w:szCs w:val="20"/>
        </w:rPr>
        <w:t>deep local presence across the region</w:t>
      </w:r>
      <w:bookmarkEnd w:id="5"/>
      <w:r w:rsidRPr="00442E88">
        <w:rPr>
          <w:rFonts w:ascii="Inter" w:hAnsi="Inter"/>
          <w:i/>
          <w:iCs/>
          <w:sz w:val="20"/>
          <w:szCs w:val="20"/>
        </w:rPr>
        <w:t xml:space="preserve">. Our strong and sustainable capital base provides both security and flexibility, enabling us to execute the integration </w:t>
      </w:r>
      <w:r w:rsidRPr="00442E88">
        <w:rPr>
          <w:rFonts w:ascii="Inter" w:hAnsi="Inter"/>
          <w:i/>
          <w:sz w:val="20"/>
          <w:szCs w:val="20"/>
        </w:rPr>
        <w:t>of our new Polish subsidiary</w:t>
      </w:r>
      <w:r w:rsidRPr="00442E88">
        <w:rPr>
          <w:rFonts w:ascii="Inter" w:hAnsi="Inter"/>
          <w:i/>
          <w:iCs/>
          <w:sz w:val="20"/>
          <w:szCs w:val="20"/>
        </w:rPr>
        <w:t xml:space="preserve"> with discipline and to continue developing our business for the benefit of our customers and shareholders</w:t>
      </w:r>
      <w:r w:rsidRPr="00442E88">
        <w:rPr>
          <w:rFonts w:ascii="Inter" w:hAnsi="Inter"/>
          <w:sz w:val="20"/>
          <w:szCs w:val="20"/>
        </w:rPr>
        <w:t xml:space="preserve">,” added </w:t>
      </w:r>
      <w:r w:rsidRPr="00442E88">
        <w:rPr>
          <w:rFonts w:ascii="Inter" w:hAnsi="Inter"/>
          <w:b/>
          <w:bCs/>
          <w:sz w:val="20"/>
          <w:szCs w:val="20"/>
        </w:rPr>
        <w:t>Stefan Dörfler</w:t>
      </w:r>
      <w:r w:rsidRPr="00442E88">
        <w:rPr>
          <w:rFonts w:ascii="Inter" w:hAnsi="Inter"/>
          <w:sz w:val="20"/>
          <w:szCs w:val="20"/>
        </w:rPr>
        <w:t>, CFO of Erste Group.</w:t>
      </w:r>
    </w:p>
    <w:p w14:paraId="3B09DF04" w14:textId="77777777" w:rsidR="00442E88" w:rsidRPr="00442E88" w:rsidRDefault="00442E88" w:rsidP="00825973">
      <w:pPr>
        <w:spacing w:after="0" w:line="240" w:lineRule="atLeast"/>
        <w:ind w:left="360"/>
        <w:contextualSpacing/>
        <w:rPr>
          <w:rFonts w:ascii="Inter" w:hAnsi="Inter"/>
          <w:sz w:val="20"/>
          <w:szCs w:val="20"/>
        </w:rPr>
      </w:pPr>
    </w:p>
    <w:p w14:paraId="04BD5FBE" w14:textId="77777777" w:rsidR="00442E88" w:rsidRPr="00442E88" w:rsidRDefault="00442E88" w:rsidP="00825973">
      <w:pPr>
        <w:spacing w:after="0" w:line="240" w:lineRule="atLeast"/>
        <w:ind w:left="360"/>
        <w:contextualSpacing/>
        <w:rPr>
          <w:rFonts w:ascii="Inter" w:hAnsi="Inter"/>
          <w:b/>
          <w:bCs/>
          <w:sz w:val="20"/>
          <w:szCs w:val="20"/>
        </w:rPr>
      </w:pPr>
      <w:r w:rsidRPr="00442E88">
        <w:rPr>
          <w:rFonts w:ascii="Inter" w:hAnsi="Inter"/>
          <w:b/>
          <w:bCs/>
          <w:sz w:val="20"/>
          <w:szCs w:val="20"/>
        </w:rPr>
        <w:t>Rebranding in Poland to “Erste Bank Polska” completed</w:t>
      </w:r>
    </w:p>
    <w:p w14:paraId="700EB3D8"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t>Following its official name change to Erste Bank Polska S.A. on 24 April 2026, Erste Group’s Polish subsidiary was successfully rebranded to the “Erste” brand over this past weekend. As a result, the bank’s around six million customers now have access to 534 branches and other outlets, 1,367 ATMs, and 26 card products that show the new Erste logo and feature the new design.</w:t>
      </w:r>
    </w:p>
    <w:p w14:paraId="7F164BAB" w14:textId="77777777" w:rsidR="00442E88" w:rsidRPr="00442E88" w:rsidRDefault="00442E88" w:rsidP="00825973">
      <w:pPr>
        <w:spacing w:after="0" w:line="240" w:lineRule="atLeast"/>
        <w:ind w:left="360"/>
        <w:contextualSpacing/>
        <w:rPr>
          <w:rFonts w:ascii="Inter" w:hAnsi="Inter"/>
          <w:sz w:val="20"/>
          <w:szCs w:val="20"/>
        </w:rPr>
      </w:pPr>
    </w:p>
    <w:p w14:paraId="1561D609"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t>Erste Group’s lead narrative, “Believe in yourself”, was also introduced on April 27 as part of a nationwide campaign spanning TV, online, radio, cinema, print, and out</w:t>
      </w:r>
      <w:r w:rsidRPr="00442E88">
        <w:rPr>
          <w:rFonts w:ascii="Inter" w:hAnsi="Inter" w:cs="Cambria Math"/>
          <w:sz w:val="20"/>
          <w:szCs w:val="20"/>
        </w:rPr>
        <w:t>‑</w:t>
      </w:r>
      <w:r w:rsidRPr="00442E88">
        <w:rPr>
          <w:rFonts w:ascii="Inter" w:hAnsi="Inter"/>
          <w:sz w:val="20"/>
          <w:szCs w:val="20"/>
        </w:rPr>
        <w:t>of</w:t>
      </w:r>
      <w:r w:rsidRPr="00442E88">
        <w:rPr>
          <w:rFonts w:ascii="Inter" w:hAnsi="Inter" w:cs="Cambria Math"/>
          <w:sz w:val="20"/>
          <w:szCs w:val="20"/>
        </w:rPr>
        <w:t>‑</w:t>
      </w:r>
      <w:r w:rsidRPr="00442E88">
        <w:rPr>
          <w:rFonts w:ascii="Inter" w:hAnsi="Inter"/>
          <w:sz w:val="20"/>
          <w:szCs w:val="20"/>
        </w:rPr>
        <w:t>home advertising.</w:t>
      </w:r>
    </w:p>
    <w:p w14:paraId="655CD4EF" w14:textId="77777777" w:rsidR="00442E88" w:rsidRPr="00442E88" w:rsidRDefault="00442E88" w:rsidP="00825973">
      <w:pPr>
        <w:spacing w:after="0" w:line="240" w:lineRule="atLeast"/>
        <w:ind w:left="360"/>
        <w:contextualSpacing/>
        <w:rPr>
          <w:rFonts w:ascii="Inter" w:hAnsi="Inter"/>
          <w:sz w:val="20"/>
          <w:szCs w:val="20"/>
        </w:rPr>
      </w:pPr>
    </w:p>
    <w:p w14:paraId="3561C179" w14:textId="77777777" w:rsidR="00442E88" w:rsidRPr="00442E88" w:rsidRDefault="00442E88" w:rsidP="00825973">
      <w:pPr>
        <w:spacing w:after="0" w:line="240" w:lineRule="atLeast"/>
        <w:ind w:left="360"/>
        <w:contextualSpacing/>
        <w:rPr>
          <w:rFonts w:ascii="Inter" w:hAnsi="Inter"/>
          <w:b/>
          <w:bCs/>
          <w:sz w:val="20"/>
          <w:szCs w:val="20"/>
        </w:rPr>
      </w:pPr>
      <w:r w:rsidRPr="00442E88">
        <w:rPr>
          <w:rFonts w:ascii="Inter" w:hAnsi="Inter"/>
          <w:b/>
          <w:bCs/>
          <w:sz w:val="20"/>
          <w:szCs w:val="20"/>
        </w:rPr>
        <w:t>Customer loans and deposits rise significantly with consolidation of Erste Bank Polska</w:t>
      </w:r>
    </w:p>
    <w:p w14:paraId="024800F9"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lastRenderedPageBreak/>
        <w:t xml:space="preserve">Erste Group’s </w:t>
      </w:r>
      <w:r w:rsidRPr="00442E88">
        <w:rPr>
          <w:rFonts w:ascii="Inter" w:hAnsi="Inter"/>
          <w:b/>
          <w:bCs/>
          <w:sz w:val="20"/>
          <w:szCs w:val="20"/>
        </w:rPr>
        <w:t>loan volume</w:t>
      </w:r>
      <w:r w:rsidRPr="00442E88">
        <w:rPr>
          <w:rFonts w:ascii="Inter" w:hAnsi="Inter"/>
          <w:sz w:val="20"/>
          <w:szCs w:val="20"/>
        </w:rPr>
        <w:t xml:space="preserve"> increased by 18.8% in the first quarter of 2026 to 275.6 billion euros (Dec. 2025: 232.0 billion euros). A substantial share of this growth stems from the first</w:t>
      </w:r>
      <w:r w:rsidRPr="00442E88">
        <w:rPr>
          <w:rFonts w:ascii="Inter" w:hAnsi="Inter"/>
          <w:sz w:val="20"/>
          <w:szCs w:val="20"/>
        </w:rPr>
        <w:noBreakHyphen/>
        <w:t>time consolidation of Erste Bank Polska’s loan portfolio (40.1 billion euros) at the Group level. The ongoing lending business in Erste Group’s previously existing markets also expanded by 1.5% since the beginning of the year, with particularly strong demand in the Czech Republic and Hungary. Overall, Erste Group remains on track to achieve its full</w:t>
      </w:r>
      <w:r w:rsidRPr="00442E88">
        <w:rPr>
          <w:rFonts w:ascii="Inter" w:hAnsi="Inter"/>
          <w:sz w:val="20"/>
          <w:szCs w:val="20"/>
        </w:rPr>
        <w:noBreakHyphen/>
        <w:t>year target of exceeding 285 billion euros in customer loans.</w:t>
      </w:r>
    </w:p>
    <w:p w14:paraId="1F5A04E9" w14:textId="77777777" w:rsidR="00442E88" w:rsidRPr="00442E88" w:rsidRDefault="00442E88" w:rsidP="00825973">
      <w:pPr>
        <w:spacing w:after="0" w:line="240" w:lineRule="atLeast"/>
        <w:ind w:left="360"/>
        <w:contextualSpacing/>
        <w:rPr>
          <w:rFonts w:ascii="Inter" w:hAnsi="Inter"/>
          <w:sz w:val="20"/>
          <w:szCs w:val="20"/>
        </w:rPr>
      </w:pPr>
    </w:p>
    <w:p w14:paraId="5B7B17D1"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b/>
          <w:bCs/>
          <w:sz w:val="20"/>
          <w:szCs w:val="20"/>
        </w:rPr>
        <w:t>Deposit volumes</w:t>
      </w:r>
      <w:r w:rsidRPr="00442E88">
        <w:rPr>
          <w:rFonts w:ascii="Inter" w:hAnsi="Inter"/>
          <w:sz w:val="20"/>
          <w:szCs w:val="20"/>
        </w:rPr>
        <w:t xml:space="preserve"> also grew in the first three months. Deposits rose by 24.4% to 314.8 billion euros (Dec. 2025: 253.0 billion euros), driven in part by the initial inclusion of Erste Bank Polska’s customer deposits (53.8 billion euros). At the same time, Erste Group’s core deposit business continued to </w:t>
      </w:r>
      <w:proofErr w:type="gramStart"/>
      <w:r w:rsidRPr="00442E88">
        <w:rPr>
          <w:rFonts w:ascii="Inter" w:hAnsi="Inter"/>
          <w:sz w:val="20"/>
          <w:szCs w:val="20"/>
        </w:rPr>
        <w:t>expand:</w:t>
      </w:r>
      <w:proofErr w:type="gramEnd"/>
      <w:r w:rsidRPr="00442E88">
        <w:rPr>
          <w:rFonts w:ascii="Inter" w:hAnsi="Inter"/>
          <w:sz w:val="20"/>
          <w:szCs w:val="20"/>
        </w:rPr>
        <w:t xml:space="preserve"> even excluding Erste Bank Polska, customer deposits increased by 3.2% </w:t>
      </w:r>
      <w:proofErr w:type="gramStart"/>
      <w:r w:rsidRPr="00442E88">
        <w:rPr>
          <w:rFonts w:ascii="Inter" w:hAnsi="Inter"/>
          <w:sz w:val="20"/>
          <w:szCs w:val="20"/>
        </w:rPr>
        <w:t>since</w:t>
      </w:r>
      <w:proofErr w:type="gramEnd"/>
      <w:r w:rsidRPr="00442E88">
        <w:rPr>
          <w:rFonts w:ascii="Inter" w:hAnsi="Inter"/>
          <w:sz w:val="20"/>
          <w:szCs w:val="20"/>
        </w:rPr>
        <w:t xml:space="preserve"> the start of the year.</w:t>
      </w:r>
    </w:p>
    <w:p w14:paraId="1C4D8E1C" w14:textId="77777777" w:rsidR="00442E88" w:rsidRPr="00442E88" w:rsidRDefault="00442E88" w:rsidP="00825973">
      <w:pPr>
        <w:spacing w:after="0" w:line="240" w:lineRule="atLeast"/>
        <w:ind w:left="360"/>
        <w:contextualSpacing/>
        <w:rPr>
          <w:rFonts w:ascii="Inter" w:hAnsi="Inter"/>
          <w:sz w:val="20"/>
          <w:szCs w:val="20"/>
        </w:rPr>
      </w:pPr>
    </w:p>
    <w:p w14:paraId="66519233" w14:textId="094BD37C" w:rsid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t xml:space="preserve">For further information, please see Investor Relations: </w:t>
      </w:r>
      <w:hyperlink r:id="rId7" w:history="1">
        <w:r w:rsidRPr="00442E88">
          <w:rPr>
            <w:rStyle w:val="Hypertextovodkaz"/>
            <w:rFonts w:ascii="Inter" w:eastAsiaTheme="minorHAnsi" w:hAnsi="Inter"/>
            <w:sz w:val="20"/>
            <w:szCs w:val="20"/>
          </w:rPr>
          <w:t>https://www.erstegroup.com/en/investors/news/investorinformation</w:t>
        </w:r>
      </w:hyperlink>
    </w:p>
    <w:p w14:paraId="16A9A9AD" w14:textId="77777777" w:rsidR="00153C3F" w:rsidRDefault="00153C3F" w:rsidP="00825973">
      <w:pPr>
        <w:spacing w:after="0" w:line="240" w:lineRule="atLeast"/>
        <w:ind w:left="360"/>
        <w:contextualSpacing/>
        <w:rPr>
          <w:rFonts w:ascii="Inter" w:hAnsi="Inter"/>
          <w:sz w:val="20"/>
          <w:szCs w:val="20"/>
        </w:rPr>
      </w:pPr>
    </w:p>
    <w:p w14:paraId="58888B10" w14:textId="77777777" w:rsidR="00153C3F" w:rsidRPr="00442E88" w:rsidRDefault="00153C3F" w:rsidP="00825973">
      <w:pPr>
        <w:spacing w:after="0" w:line="240" w:lineRule="atLeast"/>
        <w:ind w:left="360"/>
        <w:contextualSpacing/>
        <w:rPr>
          <w:rFonts w:ascii="Inter" w:hAnsi="Inter"/>
          <w:sz w:val="20"/>
          <w:szCs w:val="20"/>
        </w:rPr>
      </w:pPr>
    </w:p>
    <w:p w14:paraId="62629A0C" w14:textId="77777777" w:rsidR="00442E88" w:rsidRDefault="00442E88" w:rsidP="00825973">
      <w:pPr>
        <w:spacing w:after="0" w:line="240" w:lineRule="atLeast"/>
        <w:ind w:left="360"/>
        <w:contextualSpacing/>
        <w:rPr>
          <w:rFonts w:ascii="Inter" w:hAnsi="Inter"/>
          <w:sz w:val="20"/>
          <w:szCs w:val="20"/>
        </w:rPr>
      </w:pPr>
    </w:p>
    <w:p w14:paraId="501E8699" w14:textId="77777777" w:rsidR="00153C3F" w:rsidRPr="00442E88" w:rsidRDefault="00153C3F" w:rsidP="00825973">
      <w:pPr>
        <w:spacing w:after="0" w:line="240" w:lineRule="atLeast"/>
        <w:ind w:left="360"/>
        <w:contextualSpacing/>
        <w:rPr>
          <w:rFonts w:ascii="Inter" w:hAnsi="Inter"/>
          <w:sz w:val="20"/>
          <w:szCs w:val="20"/>
        </w:rPr>
      </w:pPr>
    </w:p>
    <w:p w14:paraId="7BBCB14C" w14:textId="77777777" w:rsidR="00442E88" w:rsidRPr="00442E88" w:rsidRDefault="00442E88" w:rsidP="00825973">
      <w:pPr>
        <w:spacing w:after="0" w:line="240" w:lineRule="atLeast"/>
        <w:ind w:left="360"/>
        <w:contextualSpacing/>
        <w:rPr>
          <w:rFonts w:ascii="Inter" w:hAnsi="Inter"/>
          <w:b/>
          <w:bCs/>
          <w:sz w:val="20"/>
          <w:szCs w:val="20"/>
        </w:rPr>
      </w:pPr>
      <w:r w:rsidRPr="00442E88">
        <w:rPr>
          <w:rFonts w:ascii="Inter" w:hAnsi="Inter"/>
          <w:b/>
          <w:bCs/>
          <w:sz w:val="20"/>
          <w:szCs w:val="20"/>
        </w:rPr>
        <w:t>About Erste Group</w:t>
      </w:r>
    </w:p>
    <w:p w14:paraId="10EAA2E1"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t xml:space="preserve">Erste Group is the leading banking group in Central Europe. Since its founding as the first Austrian savings bank in 1819, Erste has stood for financial inclusion and the promotion of economic prosperity. </w:t>
      </w:r>
    </w:p>
    <w:p w14:paraId="1477455E" w14:textId="77777777" w:rsidR="00442E88" w:rsidRPr="00442E88" w:rsidRDefault="00442E88" w:rsidP="00825973">
      <w:pPr>
        <w:spacing w:after="0" w:line="240" w:lineRule="atLeast"/>
        <w:ind w:left="360"/>
        <w:contextualSpacing/>
        <w:rPr>
          <w:rFonts w:ascii="Inter" w:hAnsi="Inter"/>
          <w:sz w:val="20"/>
          <w:szCs w:val="20"/>
        </w:rPr>
      </w:pPr>
    </w:p>
    <w:p w14:paraId="3EACE065"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t xml:space="preserve">Today, the banking group serves around 23 million customers in eight core markets: Austria, Croatia, the Czech Republic, Hungary, Poland, Romania, Serbia and Slovakia. Erste Group offers private, corporate, and institutional clients a broad range of banking and financial services – from retail and private banking to corporate and transaction banking, as well as asset management. In doing so, the Erste Group combines digital innovation with a strong branch network. </w:t>
      </w:r>
    </w:p>
    <w:p w14:paraId="092953D8" w14:textId="77777777" w:rsidR="00442E88" w:rsidRPr="00442E88" w:rsidRDefault="00442E88" w:rsidP="00825973">
      <w:pPr>
        <w:spacing w:after="0" w:line="240" w:lineRule="atLeast"/>
        <w:ind w:left="360"/>
        <w:contextualSpacing/>
        <w:rPr>
          <w:rFonts w:ascii="Inter" w:hAnsi="Inter"/>
          <w:sz w:val="20"/>
          <w:szCs w:val="20"/>
        </w:rPr>
      </w:pPr>
    </w:p>
    <w:p w14:paraId="11822E15"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t xml:space="preserve">More than 55,000 employees contribute to the banking group’s success. Its total assets amount to 450.0 billion euros. </w:t>
      </w:r>
    </w:p>
    <w:p w14:paraId="4A2EA056" w14:textId="77777777" w:rsidR="00442E88" w:rsidRPr="00442E88" w:rsidRDefault="00442E88" w:rsidP="00825973">
      <w:pPr>
        <w:spacing w:after="0" w:line="240" w:lineRule="atLeast"/>
        <w:ind w:left="360"/>
        <w:contextualSpacing/>
        <w:rPr>
          <w:rFonts w:ascii="Inter" w:hAnsi="Inter"/>
          <w:sz w:val="20"/>
          <w:szCs w:val="20"/>
        </w:rPr>
      </w:pPr>
    </w:p>
    <w:p w14:paraId="79C9F2BB" w14:textId="77777777" w:rsidR="00442E88" w:rsidRPr="00442E88" w:rsidRDefault="00442E88" w:rsidP="00825973">
      <w:pPr>
        <w:spacing w:after="0" w:line="240" w:lineRule="atLeast"/>
        <w:ind w:left="360"/>
        <w:contextualSpacing/>
        <w:rPr>
          <w:rFonts w:ascii="Inter" w:hAnsi="Inter"/>
          <w:sz w:val="20"/>
          <w:szCs w:val="20"/>
        </w:rPr>
      </w:pPr>
      <w:r w:rsidRPr="00442E88">
        <w:rPr>
          <w:rFonts w:ascii="Inter" w:hAnsi="Inter"/>
          <w:sz w:val="20"/>
          <w:szCs w:val="20"/>
        </w:rPr>
        <w:t xml:space="preserve">You can find more information on Erste Group at: </w:t>
      </w:r>
      <w:hyperlink r:id="rId8" w:history="1">
        <w:r w:rsidRPr="00442E88">
          <w:rPr>
            <w:rStyle w:val="Hypertextovodkaz"/>
            <w:rFonts w:ascii="Inter" w:eastAsiaTheme="minorHAnsi" w:hAnsi="Inter"/>
            <w:sz w:val="20"/>
            <w:szCs w:val="20"/>
          </w:rPr>
          <w:t>http://www.erstegroup.com</w:t>
        </w:r>
      </w:hyperlink>
    </w:p>
    <w:bookmarkEnd w:id="0"/>
    <w:p w14:paraId="4777F3DD" w14:textId="77777777" w:rsidR="00941DC9" w:rsidRPr="00442E88" w:rsidRDefault="00941DC9" w:rsidP="00825973">
      <w:pPr>
        <w:spacing w:after="0" w:line="240" w:lineRule="atLeast"/>
        <w:ind w:left="360"/>
        <w:contextualSpacing/>
        <w:rPr>
          <w:rFonts w:ascii="Inter" w:hAnsi="Inter"/>
          <w:sz w:val="20"/>
          <w:szCs w:val="20"/>
        </w:rPr>
      </w:pPr>
    </w:p>
    <w:sectPr w:rsidR="00941DC9" w:rsidRPr="00442E88" w:rsidSect="00442E88">
      <w:headerReference w:type="default" r:id="rId9"/>
      <w:headerReference w:type="first" r:id="rId10"/>
      <w:footerReference w:type="first" r:id="rId11"/>
      <w:pgSz w:w="11900" w:h="16840"/>
      <w:pgMar w:top="2268" w:right="1417" w:bottom="1276" w:left="1417" w:header="425"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BDCA" w14:textId="77777777" w:rsidR="00F640B0" w:rsidRDefault="00F640B0" w:rsidP="00442E88">
      <w:pPr>
        <w:spacing w:after="0" w:line="240" w:lineRule="auto"/>
      </w:pPr>
      <w:r>
        <w:separator/>
      </w:r>
    </w:p>
  </w:endnote>
  <w:endnote w:type="continuationSeparator" w:id="0">
    <w:p w14:paraId="5B099047" w14:textId="77777777" w:rsidR="00F640B0" w:rsidRDefault="00F640B0" w:rsidP="0044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mbria Math">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C514" w14:textId="77777777" w:rsidR="00B250A0" w:rsidRDefault="00153C3F" w:rsidP="0069608C">
    <w:pPr>
      <w:ind w:left="-426"/>
      <w:jc w:val="center"/>
      <w:rPr>
        <w:rFonts w:eastAsia="Arial"/>
        <w:b/>
        <w:bCs/>
        <w:sz w:val="14"/>
        <w:szCs w:val="14"/>
      </w:rPr>
    </w:pPr>
    <w:r w:rsidRPr="00553F90">
      <w:rPr>
        <w:rFonts w:eastAsia="Arial"/>
        <w:noProof/>
        <w:sz w:val="14"/>
        <w:szCs w:val="14"/>
      </w:rPr>
      <mc:AlternateContent>
        <mc:Choice Requires="wps">
          <w:drawing>
            <wp:anchor distT="0" distB="0" distL="114300" distR="114300" simplePos="0" relativeHeight="251661312" behindDoc="0" locked="0" layoutInCell="1" allowOverlap="1" wp14:anchorId="655DA86A" wp14:editId="5512DD86">
              <wp:simplePos x="0" y="0"/>
              <wp:positionH relativeFrom="column">
                <wp:posOffset>-890905</wp:posOffset>
              </wp:positionH>
              <wp:positionV relativeFrom="paragraph">
                <wp:posOffset>362162</wp:posOffset>
              </wp:positionV>
              <wp:extent cx="7543800" cy="270933"/>
              <wp:effectExtent l="0" t="0" r="0" b="0"/>
              <wp:wrapNone/>
              <wp:docPr id="4" name="Rechteck 4"/>
              <wp:cNvGraphicFramePr/>
              <a:graphic xmlns:a="http://schemas.openxmlformats.org/drawingml/2006/main">
                <a:graphicData uri="http://schemas.microsoft.com/office/word/2010/wordprocessingShape">
                  <wps:wsp>
                    <wps:cNvSpPr/>
                    <wps:spPr>
                      <a:xfrm>
                        <a:off x="0" y="0"/>
                        <a:ext cx="7543800" cy="270933"/>
                      </a:xfrm>
                      <a:prstGeom prst="rect">
                        <a:avLst/>
                      </a:prstGeom>
                      <a:solidFill>
                        <a:srgbClr val="0077B3"/>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3D3B25" id="Rechteck 4" o:spid="_x0000_s1026" style="position:absolute;margin-left:-70.15pt;margin-top:28.5pt;width:594pt;height:2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MwfwIAAG0FAAAOAAAAZHJzL2Uyb0RvYy54bWysVM1u2zAMvg/YOwi6r3bSdGmDOkXWosOA&#10;oi3WDj0rshQbkEWNUuJkTz9KdpysLXYY5oNMiuTHH5G8vNo2hm0U+hpswUcnOWfKSihruyr4j+fb&#10;T+ec+SBsKQxYVfCd8vxq/vHDZetmagwVmFIhIxDrZ60reBWCm2WZl5VqhD8BpywJNWAjArG4ykoU&#10;LaE3Jhvn+eesBSwdglTe0+1NJ+TzhK+1kuFBa68CMwWn2EI6MZ3LeGbzSzFboXBVLfswxD9E0Yja&#10;ktMB6kYEwdZYv4FqaongQYcTCU0GWtdSpRwom1H+KpunSjiVcqHieDeUyf8/WHm/eXKPSGVonZ95&#10;ImMWW41N/FN8bJuKtRuKpbaBSbqcnk1Oz3OqqSTZeJpfnJ7GamYHa4c+fFXQsEgUHOkxUo3E5s6H&#10;TnWvEp15MHV5WxuTGFwtrw2yjYgPl0+nX/bof6gZG5UtRLMOsbtR6el7N4fMEhV2RkUrY78rzeqS&#10;chmnuFLTqcGrkFLZMOpElShVF8xZTl+f6WCR8k6AEVlTNAN2DxAb+i12F3OvH027wAfj/G+BdcaD&#10;RfIMNgzGTW0B3wMwlFXvudOn8I9KE8kllLtHZAjdxHgnb2t6xTvhw6NAGhF6eBr78ECHNtAWHHqK&#10;swrw13v3UZ86l6SctTRyBfc/1wIVZ+abpZ6+GE0mcUYTMzmbjonBY8nyWGLXzTVQc4xowTiZyKgf&#10;zJ7UCM0LbYdF9EoiYSX5LrgMuGeuQ7cKaL9ItVgkNZpLJ8KdfXIygseqxi593r4IdH0rBxqCe9iP&#10;p5i96uhON1paWKwD6Dq1+6Gufb1pplPj9PsnLo1jPmkdtuT8NwAAAP//AwBQSwMEFAAGAAgAAAAh&#10;AA8SS6vjAAAAEAEAAA8AAABkcnMvZG93bnJldi54bWxMj0FPAjEQhe8m/odmTLwYaFG0sGyXiOgP&#10;EA3n0g7bxe10sy2w+ustJ71MMpn33ryvXA6+ZSfsYxNIwWQsgCGZYBuqFXx+vI1mwGLSZHUbCBV8&#10;Y4RldX1V6sKGM73jaZNqlkMoFlqBS6krOI/GoddxHDqkfNuH3uuU177mttfnHO5bfi/EE/e6ofzB&#10;6Q5fHJqvzdEroPUP5+ZuZV8PQs7Q7FdbbJxStzfDepHH8wJYwiH9OeDCkPtDlYvtwpFsZK2C0WQq&#10;HrJWwaPMZBeFmEoJbKdgPpfAq5L/B6l+AQAA//8DAFBLAQItABQABgAIAAAAIQC2gziS/gAAAOEB&#10;AAATAAAAAAAAAAAAAAAAAAAAAABbQ29udGVudF9UeXBlc10ueG1sUEsBAi0AFAAGAAgAAAAhADj9&#10;If/WAAAAlAEAAAsAAAAAAAAAAAAAAAAALwEAAF9yZWxzLy5yZWxzUEsBAi0AFAAGAAgAAAAhAA0N&#10;IzB/AgAAbQUAAA4AAAAAAAAAAAAAAAAALgIAAGRycy9lMm9Eb2MueG1sUEsBAi0AFAAGAAgAAAAh&#10;AA8SS6vjAAAAEAEAAA8AAAAAAAAAAAAAAAAA2QQAAGRycy9kb3ducmV2LnhtbFBLBQYAAAAABAAE&#10;APMAAADpBQAAAAA=&#10;" fillcolor="#0077b3"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A4A6" w14:textId="77777777" w:rsidR="00F640B0" w:rsidRDefault="00F640B0" w:rsidP="00442E88">
      <w:pPr>
        <w:spacing w:after="0" w:line="240" w:lineRule="auto"/>
      </w:pPr>
      <w:r>
        <w:separator/>
      </w:r>
    </w:p>
  </w:footnote>
  <w:footnote w:type="continuationSeparator" w:id="0">
    <w:p w14:paraId="5EE9A6B2" w14:textId="77777777" w:rsidR="00F640B0" w:rsidRDefault="00F640B0" w:rsidP="00442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081A" w14:textId="4389CB53" w:rsidR="00B250A0" w:rsidRPr="00E57665" w:rsidRDefault="00153C3F" w:rsidP="0005724A">
    <w:pPr>
      <w:pStyle w:val="Zhlav"/>
    </w:pPr>
    <w:r w:rsidRPr="0066165B">
      <w:rPr>
        <w:noProof/>
        <w:highlight w:val="blue"/>
      </w:rPr>
      <w:drawing>
        <wp:anchor distT="0" distB="0" distL="114300" distR="114300" simplePos="0" relativeHeight="251662336" behindDoc="0" locked="0" layoutInCell="1" allowOverlap="1" wp14:anchorId="31F6BCB6" wp14:editId="61B24FC8">
          <wp:simplePos x="0" y="0"/>
          <wp:positionH relativeFrom="column">
            <wp:posOffset>-747</wp:posOffset>
          </wp:positionH>
          <wp:positionV relativeFrom="paragraph">
            <wp:posOffset>123190</wp:posOffset>
          </wp:positionV>
          <wp:extent cx="987136" cy="469323"/>
          <wp:effectExtent l="0" t="0" r="3810" b="63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87136" cy="46932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44CA" w14:textId="77777777" w:rsidR="00B250A0" w:rsidRDefault="00153C3F">
    <w:pPr>
      <w:pStyle w:val="Zhlav"/>
    </w:pPr>
    <w:r w:rsidRPr="00E67431">
      <w:rPr>
        <w:noProof/>
      </w:rPr>
      <w:drawing>
        <wp:anchor distT="0" distB="0" distL="114300" distR="114300" simplePos="0" relativeHeight="251660288" behindDoc="1" locked="0" layoutInCell="1" allowOverlap="1" wp14:anchorId="41D9F325" wp14:editId="6151B1F9">
          <wp:simplePos x="0" y="0"/>
          <wp:positionH relativeFrom="column">
            <wp:posOffset>3363595</wp:posOffset>
          </wp:positionH>
          <wp:positionV relativeFrom="paragraph">
            <wp:posOffset>146897</wp:posOffset>
          </wp:positionV>
          <wp:extent cx="2904490" cy="520700"/>
          <wp:effectExtent l="0" t="0" r="3810" b="0"/>
          <wp:wrapTight wrapText="bothSides">
            <wp:wrapPolygon edited="0">
              <wp:start x="0" y="0"/>
              <wp:lineTo x="0" y="21073"/>
              <wp:lineTo x="21534" y="21073"/>
              <wp:lineTo x="21534" y="0"/>
              <wp:lineTo x="0" y="0"/>
            </wp:wrapPolygon>
          </wp:wrapTight>
          <wp:docPr id="22" name="Grafik 22" descr="P:\01980394\OE0394\OE_ORD\PRESSE\E. ADMINISTRATION\Logos\Erste Bank\a_NEUE LOGOs ab Okt 2017\EBSPK_office_external-mater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01980394\OE0394\OE_ORD\PRESSE\E. ADMINISTRATION\Logos\Erste Bank\a_NEUE LOGOs ab Okt 2017\EBSPK_office_external-materi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449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7431">
      <w:rPr>
        <w:noProof/>
      </w:rPr>
      <mc:AlternateContent>
        <mc:Choice Requires="wps">
          <w:drawing>
            <wp:anchor distT="0" distB="0" distL="114300" distR="114300" simplePos="0" relativeHeight="251659264" behindDoc="1" locked="0" layoutInCell="1" allowOverlap="1" wp14:anchorId="16258E01" wp14:editId="39C56919">
              <wp:simplePos x="0" y="0"/>
              <wp:positionH relativeFrom="page">
                <wp:posOffset>19262</wp:posOffset>
              </wp:positionH>
              <wp:positionV relativeFrom="page">
                <wp:posOffset>3387</wp:posOffset>
              </wp:positionV>
              <wp:extent cx="7560310" cy="1218565"/>
              <wp:effectExtent l="0" t="0" r="0" b="63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18565"/>
                      </a:xfrm>
                      <a:prstGeom prst="rect">
                        <a:avLst/>
                      </a:prstGeom>
                      <a:solidFill>
                        <a:srgbClr val="BCE4FA"/>
                      </a:solidFill>
                      <a:ln>
                        <a:noFill/>
                      </a:ln>
                    </wps:spPr>
                    <wps:txbx>
                      <w:txbxContent>
                        <w:p w14:paraId="3BC9B25C" w14:textId="77777777" w:rsidR="00B250A0" w:rsidRDefault="00B250A0" w:rsidP="00E67431">
                          <w:pPr>
                            <w:rPr>
                              <w:rFonts w:ascii="Open Sans" w:eastAsia="Arial" w:hAnsi="Open Sans" w:cs="Open Sans"/>
                              <w:b/>
                              <w:bCs/>
                              <w:color w:val="00497C"/>
                              <w:sz w:val="28"/>
                              <w:szCs w:val="28"/>
                            </w:rPr>
                          </w:pPr>
                        </w:p>
                        <w:p w14:paraId="43CC423F" w14:textId="77777777" w:rsidR="00B250A0" w:rsidRDefault="00B250A0" w:rsidP="00E67431">
                          <w:pPr>
                            <w:rPr>
                              <w:rFonts w:ascii="Open Sans" w:eastAsia="Arial" w:hAnsi="Open Sans" w:cs="Open Sans"/>
                              <w:b/>
                              <w:bCs/>
                              <w:color w:val="00497C"/>
                              <w:sz w:val="28"/>
                              <w:szCs w:val="28"/>
                            </w:rPr>
                          </w:pPr>
                        </w:p>
                        <w:p w14:paraId="0E164807" w14:textId="77777777" w:rsidR="00B250A0" w:rsidRDefault="00153C3F" w:rsidP="003C10CD">
                          <w:pPr>
                            <w:pStyle w:val="Nadpis3"/>
                            <w:spacing w:after="40"/>
                            <w:ind w:left="567" w:right="556"/>
                          </w:pPr>
                          <w:r w:rsidRPr="00E67431">
                            <w:t>Presseaussendung</w:t>
                          </w:r>
                        </w:p>
                        <w:p w14:paraId="07D5DF8E" w14:textId="5DB1367B" w:rsidR="00B250A0" w:rsidRPr="003C10CD" w:rsidRDefault="00153C3F" w:rsidP="00711920">
                          <w:pPr>
                            <w:pStyle w:val="Datum"/>
                          </w:pPr>
                          <w:r w:rsidRPr="003C10CD">
                            <w:fldChar w:fldCharType="begin"/>
                          </w:r>
                          <w:r w:rsidRPr="003C10CD">
                            <w:instrText xml:space="preserve"> TIME \@ "d. MMMM yyyy" </w:instrText>
                          </w:r>
                          <w:r w:rsidRPr="003C10CD">
                            <w:fldChar w:fldCharType="separate"/>
                          </w:r>
                          <w:r>
                            <w:rPr>
                              <w:noProof/>
                            </w:rPr>
                            <w:t>29. April 2026</w:t>
                          </w:r>
                          <w:r w:rsidRPr="003C10CD">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58E01" id="Rechteck 2" o:spid="_x0000_s1026" style="position:absolute;margin-left:1.5pt;margin-top:.25pt;width:595.3pt;height:9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Eo8QEAAMEDAAAOAAAAZHJzL2Uyb0RvYy54bWysU9uO2yAQfa/Uf0C8N47TJLu14qzSbFNV&#10;2l6kbT8AY2yjYoYOJHb69TuQbDZq36q+IIYZDnPOHFZ3Y2/YQaHXYEueT6acKSuh1rYt+Y/vuze3&#10;nPkgbC0MWFXyo/L8bv361WpwhZpBB6ZWyAjE+mJwJe9CcEWWedmpXvgJOGUp2QD2IlCIbVajGAi9&#10;N9lsOl1mA2DtEKTynk7vT0m+TvhNo2T42jReBWZKTr2FtGJaq7hm65UoWhSu0/LchviHLnqhLT16&#10;gboXQbA96r+gei0RPDRhIqHPoGm0VIkDscmnf7B57IRTiQuJ491FJv//YOWXw6P7hrF17x5A/vTM&#10;wrYTtlUbRBg6JWp6Lo9CZYPzxeVCDDxdZdXwGWoardgHSBqMDfYRkNixMUl9vEitxsAkHd4sltO3&#10;OU1EUi6f5beL5SK9IYrn6w59+KigZ3FTcqRZJnhxePAhtiOK55LUPhhd77QxKcC22hpkB0Fzf7/9&#10;MN9tzuj+uszYWGwhXjshxpPEM1KLLvJFGKuRknFbQX0kxggnH5HvadMB/uZsIA+V3P/aC1ScmU+W&#10;VHuXz+fRdCmYL25mFOB1prrOCCsJquSBs9N2G05G3TvUbUcv5Ym/hQ0p3eikwUtX577JJ0mas6ej&#10;Ea/jVPXy89ZPAAAA//8DAFBLAwQUAAYACAAAACEA5GJz0t4AAAAHAQAADwAAAGRycy9kb3ducmV2&#10;LnhtbEyPwW7CMBBE75X6D9Yi9VIVB2gjCHEQouIDGuiB2xJvk4h4HcUmJP36mlO57WhGM2/TzWAa&#10;0VPnassKZtMIBHFhdc2lguNh/7YE4TyyxsYyKRjJwSZ7fkox0fbGX9TnvhShhF2CCirv20RKV1Rk&#10;0E1tSxy8H9sZ9EF2pdQd3kK5aeQ8imJpsOawUGFLu4qKS341Cna/p+71EG/Hz/2lX+bfx3w84ajU&#10;y2TYrkF4Gvx/GO74AR2ywHS2V9ZONAoW4ROv4APE3ZytFjGIc7hW83eQWSof+bM/AAAA//8DAFBL&#10;AQItABQABgAIAAAAIQC2gziS/gAAAOEBAAATAAAAAAAAAAAAAAAAAAAAAABbQ29udGVudF9UeXBl&#10;c10ueG1sUEsBAi0AFAAGAAgAAAAhADj9If/WAAAAlAEAAAsAAAAAAAAAAAAAAAAALwEAAF9yZWxz&#10;Ly5yZWxzUEsBAi0AFAAGAAgAAAAhAPGsgSjxAQAAwQMAAA4AAAAAAAAAAAAAAAAALgIAAGRycy9l&#10;Mm9Eb2MueG1sUEsBAi0AFAAGAAgAAAAhAORic9LeAAAABwEAAA8AAAAAAAAAAAAAAAAASwQAAGRy&#10;cy9kb3ducmV2LnhtbFBLBQYAAAAABAAEAPMAAABWBQAAAAA=&#10;" fillcolor="#bce4fa" stroked="f">
              <v:textbox>
                <w:txbxContent>
                  <w:p w14:paraId="3BC9B25C" w14:textId="77777777" w:rsidR="00B250A0" w:rsidRDefault="00B250A0" w:rsidP="00E67431">
                    <w:pPr>
                      <w:rPr>
                        <w:rFonts w:ascii="Open Sans" w:eastAsia="Arial" w:hAnsi="Open Sans" w:cs="Open Sans"/>
                        <w:b/>
                        <w:bCs/>
                        <w:color w:val="00497C"/>
                        <w:sz w:val="28"/>
                        <w:szCs w:val="28"/>
                      </w:rPr>
                    </w:pPr>
                  </w:p>
                  <w:p w14:paraId="43CC423F" w14:textId="77777777" w:rsidR="00B250A0" w:rsidRDefault="00B250A0" w:rsidP="00E67431">
                    <w:pPr>
                      <w:rPr>
                        <w:rFonts w:ascii="Open Sans" w:eastAsia="Arial" w:hAnsi="Open Sans" w:cs="Open Sans"/>
                        <w:b/>
                        <w:bCs/>
                        <w:color w:val="00497C"/>
                        <w:sz w:val="28"/>
                        <w:szCs w:val="28"/>
                      </w:rPr>
                    </w:pPr>
                  </w:p>
                  <w:p w14:paraId="0E164807" w14:textId="77777777" w:rsidR="00B250A0" w:rsidRDefault="00153C3F" w:rsidP="003C10CD">
                    <w:pPr>
                      <w:pStyle w:val="Nadpis3"/>
                      <w:spacing w:after="40"/>
                      <w:ind w:left="567" w:right="556"/>
                    </w:pPr>
                    <w:r w:rsidRPr="00E67431">
                      <w:t>Presseaussendung</w:t>
                    </w:r>
                  </w:p>
                  <w:p w14:paraId="07D5DF8E" w14:textId="5DB1367B" w:rsidR="00B250A0" w:rsidRPr="003C10CD" w:rsidRDefault="00153C3F" w:rsidP="00711920">
                    <w:pPr>
                      <w:pStyle w:val="Datum"/>
                    </w:pPr>
                    <w:r w:rsidRPr="003C10CD">
                      <w:fldChar w:fldCharType="begin"/>
                    </w:r>
                    <w:r w:rsidRPr="003C10CD">
                      <w:instrText xml:space="preserve"> TIME \@ "d. MMMM yyyy" </w:instrText>
                    </w:r>
                    <w:r w:rsidRPr="003C10CD">
                      <w:fldChar w:fldCharType="separate"/>
                    </w:r>
                    <w:r>
                      <w:rPr>
                        <w:noProof/>
                      </w:rPr>
                      <w:t>29. April 2026</w:t>
                    </w:r>
                    <w:r w:rsidRPr="003C10CD">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3B19"/>
    <w:multiLevelType w:val="hybridMultilevel"/>
    <w:tmpl w:val="BCEC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80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F6"/>
    <w:rsid w:val="00094871"/>
    <w:rsid w:val="00153C3F"/>
    <w:rsid w:val="003975A9"/>
    <w:rsid w:val="00442E88"/>
    <w:rsid w:val="004C1527"/>
    <w:rsid w:val="00607F36"/>
    <w:rsid w:val="006E6C01"/>
    <w:rsid w:val="00825973"/>
    <w:rsid w:val="00941DC9"/>
    <w:rsid w:val="00A96DF6"/>
    <w:rsid w:val="00B250A0"/>
    <w:rsid w:val="00BB037C"/>
    <w:rsid w:val="00F6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7E8B"/>
  <w15:chartTrackingRefBased/>
  <w15:docId w15:val="{21E1B557-A1A5-244E-B53D-B32345AA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96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96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96DF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96DF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96DF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96DF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96DF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96DF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96DF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6DF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96DF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96DF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96DF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96DF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96DF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96DF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96DF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96DF6"/>
    <w:rPr>
      <w:rFonts w:eastAsiaTheme="majorEastAsia" w:cstheme="majorBidi"/>
      <w:color w:val="272727" w:themeColor="text1" w:themeTint="D8"/>
    </w:rPr>
  </w:style>
  <w:style w:type="paragraph" w:styleId="Nzev">
    <w:name w:val="Title"/>
    <w:basedOn w:val="Normln"/>
    <w:next w:val="Normln"/>
    <w:link w:val="NzevChar"/>
    <w:uiPriority w:val="10"/>
    <w:qFormat/>
    <w:rsid w:val="00A96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96DF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96DF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96DF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96DF6"/>
    <w:pPr>
      <w:spacing w:before="160"/>
      <w:jc w:val="center"/>
    </w:pPr>
    <w:rPr>
      <w:i/>
      <w:iCs/>
      <w:color w:val="404040" w:themeColor="text1" w:themeTint="BF"/>
    </w:rPr>
  </w:style>
  <w:style w:type="character" w:customStyle="1" w:styleId="CittChar">
    <w:name w:val="Citát Char"/>
    <w:basedOn w:val="Standardnpsmoodstavce"/>
    <w:link w:val="Citt"/>
    <w:uiPriority w:val="29"/>
    <w:rsid w:val="00A96DF6"/>
    <w:rPr>
      <w:i/>
      <w:iCs/>
      <w:color w:val="404040" w:themeColor="text1" w:themeTint="BF"/>
    </w:rPr>
  </w:style>
  <w:style w:type="paragraph" w:styleId="Odstavecseseznamem">
    <w:name w:val="List Paragraph"/>
    <w:basedOn w:val="Normln"/>
    <w:uiPriority w:val="34"/>
    <w:qFormat/>
    <w:rsid w:val="00A96DF6"/>
    <w:pPr>
      <w:ind w:left="720"/>
      <w:contextualSpacing/>
    </w:pPr>
  </w:style>
  <w:style w:type="character" w:styleId="Zdraznnintenzivn">
    <w:name w:val="Intense Emphasis"/>
    <w:basedOn w:val="Standardnpsmoodstavce"/>
    <w:uiPriority w:val="21"/>
    <w:qFormat/>
    <w:rsid w:val="00A96DF6"/>
    <w:rPr>
      <w:i/>
      <w:iCs/>
      <w:color w:val="0F4761" w:themeColor="accent1" w:themeShade="BF"/>
    </w:rPr>
  </w:style>
  <w:style w:type="paragraph" w:styleId="Vrazncitt">
    <w:name w:val="Intense Quote"/>
    <w:basedOn w:val="Normln"/>
    <w:next w:val="Normln"/>
    <w:link w:val="VrazncittChar"/>
    <w:uiPriority w:val="30"/>
    <w:qFormat/>
    <w:rsid w:val="00A96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96DF6"/>
    <w:rPr>
      <w:i/>
      <w:iCs/>
      <w:color w:val="0F4761" w:themeColor="accent1" w:themeShade="BF"/>
    </w:rPr>
  </w:style>
  <w:style w:type="character" w:styleId="Odkazintenzivn">
    <w:name w:val="Intense Reference"/>
    <w:basedOn w:val="Standardnpsmoodstavce"/>
    <w:uiPriority w:val="32"/>
    <w:qFormat/>
    <w:rsid w:val="00A96DF6"/>
    <w:rPr>
      <w:b/>
      <w:bCs/>
      <w:smallCaps/>
      <w:color w:val="0F4761" w:themeColor="accent1" w:themeShade="BF"/>
      <w:spacing w:val="5"/>
    </w:rPr>
  </w:style>
  <w:style w:type="paragraph" w:styleId="Zhlav">
    <w:name w:val="header"/>
    <w:basedOn w:val="Normln"/>
    <w:link w:val="ZhlavChar"/>
    <w:uiPriority w:val="99"/>
    <w:unhideWhenUsed/>
    <w:rsid w:val="00442E88"/>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442E88"/>
  </w:style>
  <w:style w:type="paragraph" w:styleId="Datum">
    <w:name w:val="Date"/>
    <w:basedOn w:val="Normln"/>
    <w:next w:val="Normln"/>
    <w:link w:val="DatumChar"/>
    <w:uiPriority w:val="99"/>
    <w:semiHidden/>
    <w:unhideWhenUsed/>
    <w:rsid w:val="00442E88"/>
  </w:style>
  <w:style w:type="character" w:customStyle="1" w:styleId="DatumChar">
    <w:name w:val="Datum Char"/>
    <w:basedOn w:val="Standardnpsmoodstavce"/>
    <w:link w:val="Datum"/>
    <w:uiPriority w:val="99"/>
    <w:semiHidden/>
    <w:rsid w:val="00442E88"/>
  </w:style>
  <w:style w:type="character" w:styleId="Hypertextovodkaz">
    <w:name w:val="Hyperlink"/>
    <w:uiPriority w:val="99"/>
    <w:unhideWhenUsed/>
    <w:qFormat/>
    <w:rsid w:val="00442E88"/>
    <w:rPr>
      <w:rFonts w:eastAsia="Arial"/>
      <w:color w:val="00497C"/>
      <w:sz w:val="14"/>
      <w:szCs w:val="14"/>
      <w:u w:val="single"/>
      <w:shd w:val="clear" w:color="auto" w:fill="auto"/>
    </w:rPr>
  </w:style>
  <w:style w:type="character" w:styleId="Nevyeenzmnka">
    <w:name w:val="Unresolved Mention"/>
    <w:basedOn w:val="Standardnpsmoodstavce"/>
    <w:uiPriority w:val="99"/>
    <w:semiHidden/>
    <w:unhideWhenUsed/>
    <w:rsid w:val="00442E88"/>
    <w:rPr>
      <w:color w:val="605E5C"/>
      <w:shd w:val="clear" w:color="auto" w:fill="E1DFDD"/>
    </w:rPr>
  </w:style>
  <w:style w:type="paragraph" w:styleId="Zpat">
    <w:name w:val="footer"/>
    <w:basedOn w:val="Normln"/>
    <w:link w:val="ZpatChar"/>
    <w:uiPriority w:val="99"/>
    <w:unhideWhenUsed/>
    <w:rsid w:val="00442E88"/>
    <w:pPr>
      <w:tabs>
        <w:tab w:val="center" w:pos="4680"/>
        <w:tab w:val="right" w:pos="9360"/>
      </w:tabs>
      <w:spacing w:after="0" w:line="240" w:lineRule="auto"/>
    </w:pPr>
  </w:style>
  <w:style w:type="character" w:customStyle="1" w:styleId="ZpatChar">
    <w:name w:val="Zápatí Char"/>
    <w:basedOn w:val="Standardnpsmoodstavce"/>
    <w:link w:val="Zpat"/>
    <w:uiPriority w:val="99"/>
    <w:rsid w:val="0044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ste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stegroup.com/en/investors/news/investorinform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799</Words>
  <Characters>4718</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Klopf Peter 0377 EH</dc:creator>
  <cp:keywords/>
  <dc:description/>
  <cp:lastModifiedBy>Bouc František</cp:lastModifiedBy>
  <cp:revision>2</cp:revision>
  <dcterms:created xsi:type="dcterms:W3CDTF">2026-04-29T14:37:00Z</dcterms:created>
  <dcterms:modified xsi:type="dcterms:W3CDTF">2026-04-29T14:37:00Z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2026-04-29T13:46:29Z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06cf4b7e-fee8-4d45-ad3d-123b7bde1b8e</vt:lpwstr>
  </property>
  <property fmtid="{D5CDD505-2E9C-101B-9397-08002B2CF9AE}" pid="8" name="MSIP_Label_38939b85-7e40-4a1d-91e1-0e84c3b219d7_ContentBits">
    <vt:lpwstr>0</vt:lpwstr>
  </property>
  <property fmtid="{D5CDD505-2E9C-101B-9397-08002B2CF9AE}" pid="9" name="MSIP_Label_38939b85-7e40-4a1d-91e1-0e84c3b219d7_Tag">
    <vt:lpwstr>50, 3, 0, 1</vt:lpwstr>
  </property>
</Properties>
</file>