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8002" w14:textId="1EE12DEF" w:rsidR="00B51EEF" w:rsidRDefault="00B51EEF">
      <w:pPr>
        <w:rPr>
          <w:b/>
          <w:bCs/>
        </w:rPr>
      </w:pPr>
      <w:r w:rsidRPr="00B51EEF">
        <w:rPr>
          <w:b/>
          <w:bCs/>
        </w:rPr>
        <w:t xml:space="preserve">Skupina </w:t>
      </w:r>
      <w:proofErr w:type="spellStart"/>
      <w:r w:rsidRPr="00B51EEF">
        <w:rPr>
          <w:b/>
          <w:bCs/>
        </w:rPr>
        <w:t>Erste</w:t>
      </w:r>
      <w:proofErr w:type="spellEnd"/>
      <w:r w:rsidRPr="00B51EEF">
        <w:rPr>
          <w:b/>
          <w:bCs/>
        </w:rPr>
        <w:t xml:space="preserve"> konsoliduje </w:t>
      </w:r>
      <w:proofErr w:type="spellStart"/>
      <w:r w:rsidRPr="00B51EEF">
        <w:rPr>
          <w:b/>
          <w:bCs/>
        </w:rPr>
        <w:t>Erste</w:t>
      </w:r>
      <w:proofErr w:type="spellEnd"/>
      <w:r w:rsidRPr="00B51EEF">
        <w:rPr>
          <w:b/>
          <w:bCs/>
        </w:rPr>
        <w:t xml:space="preserve"> Bank Polska a úspěšně provádí </w:t>
      </w:r>
      <w:proofErr w:type="spellStart"/>
      <w:r w:rsidRPr="00B51EEF">
        <w:rPr>
          <w:b/>
          <w:bCs/>
        </w:rPr>
        <w:t>rebranding</w:t>
      </w:r>
      <w:proofErr w:type="spellEnd"/>
      <w:r w:rsidRPr="00B51EEF">
        <w:rPr>
          <w:b/>
          <w:bCs/>
        </w:rPr>
        <w:t xml:space="preserve"> v</w:t>
      </w:r>
      <w:r w:rsidR="00275859">
        <w:rPr>
          <w:b/>
          <w:bCs/>
        </w:rPr>
        <w:t> </w:t>
      </w:r>
      <w:r w:rsidRPr="00B51EEF">
        <w:rPr>
          <w:b/>
          <w:bCs/>
        </w:rPr>
        <w:t>Polsku</w:t>
      </w:r>
    </w:p>
    <w:p w14:paraId="026ACFFA" w14:textId="77777777" w:rsidR="00275859" w:rsidRPr="00B51EEF" w:rsidRDefault="00275859">
      <w:pPr>
        <w:rPr>
          <w:b/>
          <w:bCs/>
        </w:rPr>
      </w:pPr>
    </w:p>
    <w:p w14:paraId="27A2E17D" w14:textId="05531548" w:rsidR="00B51EEF" w:rsidRDefault="00B51EEF" w:rsidP="00B51EEF">
      <w:r>
        <w:t xml:space="preserve">•    Celková aktiva vzrostla na 450,0 miliard eur v důsledku prvotního konsolidování </w:t>
      </w:r>
      <w:proofErr w:type="spellStart"/>
      <w:r>
        <w:t>Erste</w:t>
      </w:r>
      <w:proofErr w:type="spellEnd"/>
      <w:r>
        <w:t xml:space="preserve"> Bank Polska</w:t>
      </w:r>
    </w:p>
    <w:p w14:paraId="2EB141FE" w14:textId="3DA1AEFA" w:rsidR="00B51EEF" w:rsidRDefault="00B51EEF" w:rsidP="00B51EEF">
      <w:r>
        <w:t>•    Objem úvěrů (275,6 mld. eur, +18,8 %) a vklady klientů (314,8 mld. eur, +24,4 %) od začátku roku výrazně vzrostly</w:t>
      </w:r>
    </w:p>
    <w:p w14:paraId="1B3460BD" w14:textId="1091BC63" w:rsidR="00B51EEF" w:rsidRDefault="00B51EEF" w:rsidP="00B51EEF">
      <w:r>
        <w:t xml:space="preserve">•    </w:t>
      </w:r>
      <w:proofErr w:type="spellStart"/>
      <w:r>
        <w:t>Rebranding</w:t>
      </w:r>
      <w:proofErr w:type="spellEnd"/>
      <w:r>
        <w:t xml:space="preserve"> v Polsku na </w:t>
      </w:r>
      <w:proofErr w:type="spellStart"/>
      <w:r>
        <w:t>Erste</w:t>
      </w:r>
      <w:proofErr w:type="spellEnd"/>
      <w:r>
        <w:t xml:space="preserve"> Bank Polska byl dokončen v</w:t>
      </w:r>
      <w:r w:rsidR="00763986">
        <w:t xml:space="preserve"> rekordně </w:t>
      </w:r>
      <w:r>
        <w:t>krátkém čas</w:t>
      </w:r>
      <w:r w:rsidR="00763986">
        <w:t>e</w:t>
      </w:r>
    </w:p>
    <w:p w14:paraId="46F5DADA" w14:textId="77777777" w:rsidR="00B51EEF" w:rsidRDefault="00B51EEF" w:rsidP="00B51EEF"/>
    <w:p w14:paraId="084058BE" w14:textId="0F477F09" w:rsidR="00B51EEF" w:rsidRDefault="00B51EEF" w:rsidP="00B51EEF">
      <w:r>
        <w:t xml:space="preserve">Společnost </w:t>
      </w:r>
      <w:proofErr w:type="spellStart"/>
      <w:r>
        <w:t>Erste</w:t>
      </w:r>
      <w:proofErr w:type="spellEnd"/>
      <w:r>
        <w:t xml:space="preserve"> Group Bank AG („</w:t>
      </w:r>
      <w:proofErr w:type="spellStart"/>
      <w:r>
        <w:t>Erste</w:t>
      </w:r>
      <w:proofErr w:type="spellEnd"/>
      <w:r>
        <w:t xml:space="preserve"> Group“) ve své první finanční zprávě po konsolidaci </w:t>
      </w:r>
      <w:proofErr w:type="spellStart"/>
      <w:r>
        <w:t>Erste</w:t>
      </w:r>
      <w:proofErr w:type="spellEnd"/>
      <w:r>
        <w:t xml:space="preserve"> Bank Polska vykázala za první čtvrtletí roku 2026 pozitivní výsledky. Díky prvotní konsolidaci </w:t>
      </w:r>
      <w:proofErr w:type="spellStart"/>
      <w:r>
        <w:t>Erste</w:t>
      </w:r>
      <w:proofErr w:type="spellEnd"/>
      <w:r>
        <w:t xml:space="preserve"> Bank Polska vzrostla celková aktiva </w:t>
      </w:r>
      <w:proofErr w:type="spellStart"/>
      <w:r>
        <w:t>Erste</w:t>
      </w:r>
      <w:proofErr w:type="spellEnd"/>
      <w:r>
        <w:t xml:space="preserve"> Group ke konci prvního čtvrtletí roku 2026 na 450,0 miliard eur, částečně díky vyšším objemům úvěrů a vkladů. Díky akvizici v Polsku se </w:t>
      </w:r>
      <w:proofErr w:type="spellStart"/>
      <w:r>
        <w:t>Erste</w:t>
      </w:r>
      <w:proofErr w:type="spellEnd"/>
      <w:r>
        <w:t xml:space="preserve"> Group zařadila mezi tři největší banky jak v Polsku – jedné z největších evropských ekonomik – tak i na svých dalších klíčových trzích ve střední Evropě.</w:t>
      </w:r>
    </w:p>
    <w:p w14:paraId="3AE03FBD" w14:textId="706C2744" w:rsidR="00B51EEF" w:rsidRDefault="00B51EEF" w:rsidP="00B51EEF">
      <w:r>
        <w:t xml:space="preserve">V rámci střední Evropy tak vzniká jedinečná bankovní skupina, která obsluhuje 23 milionů zákazníků, tedy každého čtvrtého z přibližně 100 milionů lidí na svých osmi klíčových trzích. Tento rozsah je obzvláště významný na pozadí hodnotových řetězců, které se kvůli geopolitickým nejistotám stále více </w:t>
      </w:r>
      <w:proofErr w:type="spellStart"/>
      <w:r>
        <w:t>regionalizují</w:t>
      </w:r>
      <w:proofErr w:type="spellEnd"/>
      <w:r>
        <w:t xml:space="preserve"> – to platí zejména pro tradičně propojené ekonomiky střední Evropy. Například více než 2 100 polských společností působí na </w:t>
      </w:r>
      <w:proofErr w:type="spellStart"/>
      <w:r w:rsidR="00763986">
        <w:t>mimopolských</w:t>
      </w:r>
      <w:proofErr w:type="spellEnd"/>
      <w:r w:rsidR="00763986">
        <w:t xml:space="preserve"> </w:t>
      </w:r>
      <w:r>
        <w:t xml:space="preserve">trzích, </w:t>
      </w:r>
      <w:r w:rsidR="00763986">
        <w:t xml:space="preserve">na kterých je aktivní i </w:t>
      </w:r>
      <w:proofErr w:type="spellStart"/>
      <w:r w:rsidR="00763986">
        <w:t>Erste</w:t>
      </w:r>
      <w:proofErr w:type="spellEnd"/>
      <w:r w:rsidR="00763986">
        <w:t xml:space="preserve"> Group, </w:t>
      </w:r>
      <w:r>
        <w:t>zatímco více než 800 společností z tohoto regionu je aktivních v Polsku.</w:t>
      </w:r>
    </w:p>
    <w:p w14:paraId="5E26C787" w14:textId="0ECB5248" w:rsidR="00B51EEF" w:rsidRDefault="00B51EEF" w:rsidP="00B51EEF">
      <w:r>
        <w:t xml:space="preserve">„Naše aktivity se soustředí na tu část Evropy, kde se utváří ekonomická budoucnost celého kontinentu. Kombinace silné přítomnosti </w:t>
      </w:r>
      <w:proofErr w:type="spellStart"/>
      <w:r>
        <w:t>Erste</w:t>
      </w:r>
      <w:proofErr w:type="spellEnd"/>
      <w:r>
        <w:t xml:space="preserve"> Group v Polsku a vedoucích pozic na trzích ve zbytku střední Evropy je jedinečná a dává nám v evropském bankovním sektoru mimořádně strategickou roli. Máme výjimečně dobré předpoklady pro financování obchodu a investic v prostředí, kde se hodnotové řetězce stávají stále více regionálními,“ uvedl Peter </w:t>
      </w:r>
      <w:proofErr w:type="spellStart"/>
      <w:r>
        <w:t>Bosek</w:t>
      </w:r>
      <w:proofErr w:type="spellEnd"/>
      <w:r>
        <w:t xml:space="preserve">, generální ředitel </w:t>
      </w:r>
      <w:proofErr w:type="spellStart"/>
      <w:r>
        <w:t>Erste</w:t>
      </w:r>
      <w:proofErr w:type="spellEnd"/>
      <w:r>
        <w:t xml:space="preserve"> Group.</w:t>
      </w:r>
    </w:p>
    <w:p w14:paraId="18BD638F" w14:textId="29205904" w:rsidR="00B51EEF" w:rsidRDefault="00B51EEF" w:rsidP="00B51EEF">
      <w:r>
        <w:t xml:space="preserve">„Akvizice v Polsku nám otevírá nový potenciál. Konsolidace </w:t>
      </w:r>
      <w:proofErr w:type="spellStart"/>
      <w:r>
        <w:t>Erste</w:t>
      </w:r>
      <w:proofErr w:type="spellEnd"/>
      <w:r>
        <w:t xml:space="preserve"> Bank Polska jasně demonstruje další rozměr, kterého můžeme dosáhnout díky naší rozšířené působnosti a silné lokální přítomnosti v celém regionu. Naše silná a udržitelná kapitálová základna poskytuje jak jistotu, tak flexibilitu, což nám umožňuje provést integraci naší nové polské dceřiné společnosti a pokračovat v rozvoji našeho podnikání ve prospěch našich zákazníků a akcionářů,“ dodal Stefan </w:t>
      </w:r>
      <w:proofErr w:type="spellStart"/>
      <w:r>
        <w:t>Dörfler</w:t>
      </w:r>
      <w:proofErr w:type="spellEnd"/>
      <w:r>
        <w:t xml:space="preserve">, finanční ředitel </w:t>
      </w:r>
      <w:proofErr w:type="spellStart"/>
      <w:r>
        <w:t>Erste</w:t>
      </w:r>
      <w:proofErr w:type="spellEnd"/>
      <w:r>
        <w:t xml:space="preserve"> Group.</w:t>
      </w:r>
    </w:p>
    <w:p w14:paraId="09474435" w14:textId="77777777" w:rsidR="00B51EEF" w:rsidRDefault="00B51EEF" w:rsidP="00B51EEF"/>
    <w:p w14:paraId="39BB358B" w14:textId="77777777" w:rsidR="00763986" w:rsidRDefault="00763986" w:rsidP="00B51EEF"/>
    <w:p w14:paraId="6CBC26F3" w14:textId="77777777" w:rsidR="00B51EEF" w:rsidRPr="00B51EEF" w:rsidRDefault="00B51EEF" w:rsidP="00B51EEF">
      <w:pPr>
        <w:rPr>
          <w:b/>
          <w:bCs/>
        </w:rPr>
      </w:pPr>
      <w:r w:rsidRPr="00B51EEF">
        <w:rPr>
          <w:b/>
          <w:bCs/>
        </w:rPr>
        <w:lastRenderedPageBreak/>
        <w:t xml:space="preserve">Dokončení </w:t>
      </w:r>
      <w:proofErr w:type="spellStart"/>
      <w:r w:rsidRPr="00B51EEF">
        <w:rPr>
          <w:b/>
          <w:bCs/>
        </w:rPr>
        <w:t>rebrandingu</w:t>
      </w:r>
      <w:proofErr w:type="spellEnd"/>
      <w:r w:rsidRPr="00B51EEF">
        <w:rPr>
          <w:b/>
          <w:bCs/>
        </w:rPr>
        <w:t xml:space="preserve"> v Polsku na „</w:t>
      </w:r>
      <w:proofErr w:type="spellStart"/>
      <w:r w:rsidRPr="00B51EEF">
        <w:rPr>
          <w:b/>
          <w:bCs/>
        </w:rPr>
        <w:t>Erste</w:t>
      </w:r>
      <w:proofErr w:type="spellEnd"/>
      <w:r w:rsidRPr="00B51EEF">
        <w:rPr>
          <w:b/>
          <w:bCs/>
        </w:rPr>
        <w:t xml:space="preserve"> Bank Polska“</w:t>
      </w:r>
    </w:p>
    <w:p w14:paraId="4A34A435" w14:textId="5C683921" w:rsidR="00B454C2" w:rsidRDefault="00B454C2" w:rsidP="00B454C2">
      <w:r>
        <w:t xml:space="preserve">Po oficiální změně názvu na </w:t>
      </w:r>
      <w:proofErr w:type="spellStart"/>
      <w:r>
        <w:t>Erste</w:t>
      </w:r>
      <w:proofErr w:type="spellEnd"/>
      <w:r>
        <w:t xml:space="preserve"> Bank Polska S.A. dne 24. dubna 2026 prošla polská dceřiná společnost skupiny </w:t>
      </w:r>
      <w:proofErr w:type="spellStart"/>
      <w:r>
        <w:t>Erste</w:t>
      </w:r>
      <w:proofErr w:type="spellEnd"/>
      <w:r>
        <w:t xml:space="preserve"> Group o uplynulém víkendu úspěšným </w:t>
      </w:r>
      <w:proofErr w:type="spellStart"/>
      <w:r>
        <w:t>rebrandingem</w:t>
      </w:r>
      <w:proofErr w:type="spellEnd"/>
      <w:r>
        <w:t xml:space="preserve"> na značku „</w:t>
      </w:r>
      <w:proofErr w:type="spellStart"/>
      <w:r>
        <w:t>Erste</w:t>
      </w:r>
      <w:proofErr w:type="spellEnd"/>
      <w:r>
        <w:t xml:space="preserve">“. </w:t>
      </w:r>
      <w:r w:rsidR="001B18E1">
        <w:t xml:space="preserve">Nový design a nové logo </w:t>
      </w:r>
      <w:proofErr w:type="spellStart"/>
      <w:r w:rsidR="001B18E1">
        <w:t>Erste</w:t>
      </w:r>
      <w:proofErr w:type="spellEnd"/>
      <w:r>
        <w:t xml:space="preserve"> </w:t>
      </w:r>
      <w:r w:rsidR="004A18E2">
        <w:t>nyní nese</w:t>
      </w:r>
      <w:r>
        <w:t xml:space="preserve"> 534 poboč</w:t>
      </w:r>
      <w:r w:rsidR="0078012E">
        <w:t>ek</w:t>
      </w:r>
      <w:r>
        <w:t xml:space="preserve"> a další prodejní míst</w:t>
      </w:r>
      <w:r w:rsidR="0078012E">
        <w:t>a</w:t>
      </w:r>
      <w:r>
        <w:t>, 1 367 bankomatů a 26 kartový</w:t>
      </w:r>
      <w:r w:rsidR="0078012E">
        <w:t>ch</w:t>
      </w:r>
      <w:r>
        <w:t xml:space="preserve"> produktů.</w:t>
      </w:r>
    </w:p>
    <w:p w14:paraId="6521820A" w14:textId="402087E4" w:rsidR="00B454C2" w:rsidRDefault="00B454C2" w:rsidP="00B454C2">
      <w:r>
        <w:t xml:space="preserve">Hlavní slogan skupiny </w:t>
      </w:r>
      <w:proofErr w:type="spellStart"/>
      <w:r>
        <w:t>Erste</w:t>
      </w:r>
      <w:proofErr w:type="spellEnd"/>
      <w:r>
        <w:t xml:space="preserve"> Group „Věřte si“ byl rovněž představen 27. dubna v rámci </w:t>
      </w:r>
      <w:r w:rsidR="005D4033">
        <w:t xml:space="preserve">polské </w:t>
      </w:r>
      <w:r>
        <w:t>celostátní kampaně.</w:t>
      </w:r>
    </w:p>
    <w:p w14:paraId="7178F712" w14:textId="77777777" w:rsidR="00B51EEF" w:rsidRDefault="00B51EEF" w:rsidP="00B51EEF"/>
    <w:p w14:paraId="0E322714" w14:textId="77777777" w:rsidR="00B51EEF" w:rsidRPr="007F4F72" w:rsidRDefault="00B51EEF" w:rsidP="00B51EEF">
      <w:pPr>
        <w:rPr>
          <w:b/>
          <w:bCs/>
        </w:rPr>
      </w:pPr>
      <w:r w:rsidRPr="007F4F72">
        <w:rPr>
          <w:b/>
          <w:bCs/>
        </w:rPr>
        <w:t xml:space="preserve">Objem úvěrů a vkladů zákazníků výrazně vzrostl díky konsolidaci </w:t>
      </w:r>
      <w:proofErr w:type="spellStart"/>
      <w:r w:rsidRPr="007F4F72">
        <w:rPr>
          <w:b/>
          <w:bCs/>
        </w:rPr>
        <w:t>Erste</w:t>
      </w:r>
      <w:proofErr w:type="spellEnd"/>
      <w:r w:rsidRPr="007F4F72">
        <w:rPr>
          <w:b/>
          <w:bCs/>
        </w:rPr>
        <w:t xml:space="preserve"> Bank Polska</w:t>
      </w:r>
    </w:p>
    <w:p w14:paraId="0A324B2A" w14:textId="1434B241" w:rsidR="00B51EEF" w:rsidRDefault="00B51EEF" w:rsidP="00B51EEF">
      <w:r>
        <w:t xml:space="preserve">Objem úvěrů skupiny </w:t>
      </w:r>
      <w:proofErr w:type="spellStart"/>
      <w:r>
        <w:t>Erste</w:t>
      </w:r>
      <w:proofErr w:type="spellEnd"/>
      <w:r>
        <w:t xml:space="preserve"> Group vzrostl v prvním čtvrtletí roku 2026 o 18,8 % na 275,6 miliardy eur (prosinec 2025: 232,0 miliardy eur). Podstatný podíl na tomto růstu má první konsolidace úvěrového portfolia </w:t>
      </w:r>
      <w:proofErr w:type="spellStart"/>
      <w:r>
        <w:t>Erste</w:t>
      </w:r>
      <w:proofErr w:type="spellEnd"/>
      <w:r>
        <w:t xml:space="preserve"> Bank Polska (40,1 mld. eur) na úrovni skupiny. </w:t>
      </w:r>
      <w:r w:rsidR="0041334D">
        <w:t>Stávající</w:t>
      </w:r>
      <w:r>
        <w:t xml:space="preserve"> úvěrov</w:t>
      </w:r>
      <w:r w:rsidR="0041334D">
        <w:t xml:space="preserve">é </w:t>
      </w:r>
      <w:r w:rsidR="008E5690">
        <w:t>portfolio na</w:t>
      </w:r>
      <w:r>
        <w:t xml:space="preserve"> dosavadních trzích </w:t>
      </w:r>
      <w:proofErr w:type="spellStart"/>
      <w:r>
        <w:t>Erste</w:t>
      </w:r>
      <w:proofErr w:type="spellEnd"/>
      <w:r>
        <w:t xml:space="preserve"> Group se od začátku roku rovněž rozšířil</w:t>
      </w:r>
      <w:r w:rsidR="0041334D">
        <w:t>o</w:t>
      </w:r>
      <w:r>
        <w:t xml:space="preserve"> o 1,5 %, přičemž poptávka byla obzvláště silná v České republice a Maďarsku. Celkově je </w:t>
      </w:r>
      <w:proofErr w:type="spellStart"/>
      <w:r>
        <w:t>Erste</w:t>
      </w:r>
      <w:proofErr w:type="spellEnd"/>
      <w:r>
        <w:t xml:space="preserve"> Group na dobré cestě k dosažení svého celoročního cíle, kterým je překročení hranice 285 mld. eur v oblasti úvěrů pro zákazníky.</w:t>
      </w:r>
    </w:p>
    <w:p w14:paraId="71CC38B8" w14:textId="467A39D6" w:rsidR="00B51EEF" w:rsidRDefault="00B51EEF" w:rsidP="00B51EEF">
      <w:r>
        <w:t xml:space="preserve">Objem vkladů v prvních třech měsících rovněž vzrostl. Vklady se zvýšily o 24,4 % na 314,8 miliardy eur (prosinec 2025: 253,0 miliardy eur), částečně díky počátečnímu zahrnutí vkladů klientů </w:t>
      </w:r>
      <w:proofErr w:type="spellStart"/>
      <w:r>
        <w:t>Erste</w:t>
      </w:r>
      <w:proofErr w:type="spellEnd"/>
      <w:r>
        <w:t xml:space="preserve"> Bank Polska (53,8 miliardy eur). Zároveň se dále rozšiřovala hlavní vkladová činnost </w:t>
      </w:r>
      <w:proofErr w:type="spellStart"/>
      <w:r>
        <w:t>Erste</w:t>
      </w:r>
      <w:proofErr w:type="spellEnd"/>
      <w:r>
        <w:t xml:space="preserve"> Group: i bez zahrnutí </w:t>
      </w:r>
      <w:proofErr w:type="spellStart"/>
      <w:r>
        <w:t>Erste</w:t>
      </w:r>
      <w:proofErr w:type="spellEnd"/>
      <w:r>
        <w:t xml:space="preserve"> Bank Polska vzrostly vklady klientů od začátku roku o 3,2 %.</w:t>
      </w:r>
    </w:p>
    <w:p w14:paraId="115EAB84" w14:textId="77777777" w:rsidR="00763986" w:rsidRDefault="00763986" w:rsidP="00B51EEF">
      <w:pPr>
        <w:rPr>
          <w:i/>
          <w:iCs/>
        </w:rPr>
      </w:pPr>
    </w:p>
    <w:p w14:paraId="22A6355E" w14:textId="4EF8A956" w:rsidR="00763986" w:rsidRDefault="00763986" w:rsidP="00763986">
      <w:pPr>
        <w:rPr>
          <w:i/>
          <w:iCs/>
        </w:rPr>
      </w:pPr>
      <w:r w:rsidRPr="00763986">
        <w:rPr>
          <w:i/>
          <w:iCs/>
        </w:rPr>
        <w:t xml:space="preserve">Další informace naleznete v sekci Vztahy s investory: </w:t>
      </w:r>
      <w:hyperlink r:id="rId4" w:history="1">
        <w:r w:rsidRPr="006B6F0B">
          <w:rPr>
            <w:rStyle w:val="Hypertextovodkaz"/>
            <w:i/>
            <w:iCs/>
          </w:rPr>
          <w:t>https://www.erstegroup.com/en/investors/news/investorinformation</w:t>
        </w:r>
      </w:hyperlink>
    </w:p>
    <w:p w14:paraId="2865D2BE" w14:textId="77777777" w:rsidR="00763986" w:rsidRDefault="00763986" w:rsidP="00763986">
      <w:pPr>
        <w:rPr>
          <w:i/>
          <w:iCs/>
        </w:rPr>
      </w:pPr>
    </w:p>
    <w:p w14:paraId="0BB7A2E0" w14:textId="77777777" w:rsidR="00763986" w:rsidRPr="00763986" w:rsidRDefault="00763986" w:rsidP="00763986">
      <w:pPr>
        <w:rPr>
          <w:i/>
          <w:iCs/>
        </w:rPr>
      </w:pPr>
    </w:p>
    <w:p w14:paraId="58BBD014" w14:textId="77777777" w:rsidR="00763986" w:rsidRPr="00763986" w:rsidRDefault="00763986" w:rsidP="00763986">
      <w:pPr>
        <w:rPr>
          <w:b/>
          <w:bCs/>
        </w:rPr>
      </w:pPr>
      <w:r w:rsidRPr="00763986">
        <w:rPr>
          <w:b/>
          <w:bCs/>
        </w:rPr>
        <w:t xml:space="preserve">O skupině </w:t>
      </w:r>
      <w:proofErr w:type="spellStart"/>
      <w:r w:rsidRPr="00763986">
        <w:rPr>
          <w:b/>
          <w:bCs/>
        </w:rPr>
        <w:t>Erste</w:t>
      </w:r>
      <w:proofErr w:type="spellEnd"/>
      <w:r w:rsidRPr="00763986">
        <w:rPr>
          <w:b/>
          <w:bCs/>
        </w:rPr>
        <w:t xml:space="preserve"> Group</w:t>
      </w:r>
    </w:p>
    <w:p w14:paraId="5202D4F5" w14:textId="0AD87C09" w:rsidR="00763986" w:rsidRPr="00763986" w:rsidRDefault="00763986" w:rsidP="00763986">
      <w:r w:rsidRPr="00763986">
        <w:t xml:space="preserve">Skupina </w:t>
      </w:r>
      <w:proofErr w:type="spellStart"/>
      <w:r w:rsidRPr="00763986">
        <w:t>Erste</w:t>
      </w:r>
      <w:proofErr w:type="spellEnd"/>
      <w:r w:rsidRPr="00763986">
        <w:t xml:space="preserve"> Group je přední bankovní skupinou ve střední Evropě. Od svého založení jako první rakouská spořitelna v roce 1819 je </w:t>
      </w:r>
      <w:proofErr w:type="spellStart"/>
      <w:r w:rsidRPr="00763986">
        <w:t>Erste</w:t>
      </w:r>
      <w:proofErr w:type="spellEnd"/>
      <w:r w:rsidRPr="00763986">
        <w:t xml:space="preserve"> Group symbolem finanční inkluz</w:t>
      </w:r>
      <w:r>
        <w:t>e</w:t>
      </w:r>
      <w:r w:rsidRPr="00763986">
        <w:t xml:space="preserve"> a podpory ekonomické prosperity. </w:t>
      </w:r>
    </w:p>
    <w:p w14:paraId="7F4DA87F" w14:textId="2E1B16F3" w:rsidR="00763986" w:rsidRPr="00763986" w:rsidRDefault="00763986" w:rsidP="00763986">
      <w:r w:rsidRPr="00763986">
        <w:t xml:space="preserve">V současné době obsluhuje tato bankovní skupina přibližně 23 milionů zákazníků na osmi klíčových trzích: v Rakousku, Chorvatsku, České republice, Maďarsku, Polsku, Rumunsku, Srbsku a na Slovensku. </w:t>
      </w:r>
      <w:proofErr w:type="spellStart"/>
      <w:r w:rsidRPr="00763986">
        <w:t>Erste</w:t>
      </w:r>
      <w:proofErr w:type="spellEnd"/>
      <w:r w:rsidRPr="00763986">
        <w:t xml:space="preserve"> Group nabízí soukromým, firemním a institucionálním klientům širokou škálu bankovních a finančních služeb – od retailového </w:t>
      </w:r>
      <w:r w:rsidRPr="00763986">
        <w:lastRenderedPageBreak/>
        <w:t xml:space="preserve">a privátního bankovnictví přes korporátní a transakční bankovnictví až po správu aktiv. Přitom </w:t>
      </w:r>
      <w:proofErr w:type="spellStart"/>
      <w:r w:rsidRPr="00763986">
        <w:t>Erste</w:t>
      </w:r>
      <w:proofErr w:type="spellEnd"/>
      <w:r w:rsidRPr="00763986">
        <w:t xml:space="preserve"> Group kombinuje digitální inovace se silnou pobočkovou sítí. </w:t>
      </w:r>
    </w:p>
    <w:p w14:paraId="61461CA0" w14:textId="77777777" w:rsidR="00763986" w:rsidRPr="00763986" w:rsidRDefault="00763986" w:rsidP="00763986">
      <w:r w:rsidRPr="00763986">
        <w:t xml:space="preserve">K úspěchu bankovní skupiny přispívá více než 55 000 zaměstnanců. Její celková aktiva činí 450,0 miliard eur. </w:t>
      </w:r>
    </w:p>
    <w:p w14:paraId="59C51624" w14:textId="77777777" w:rsidR="00763986" w:rsidRPr="00763986" w:rsidRDefault="00763986" w:rsidP="00763986"/>
    <w:p w14:paraId="724F6A76" w14:textId="77777777" w:rsidR="00763986" w:rsidRDefault="00763986" w:rsidP="00763986">
      <w:r w:rsidRPr="00763986">
        <w:rPr>
          <w:i/>
          <w:iCs/>
        </w:rPr>
        <w:t xml:space="preserve">Více informací o </w:t>
      </w:r>
      <w:proofErr w:type="spellStart"/>
      <w:r w:rsidRPr="00763986">
        <w:rPr>
          <w:i/>
          <w:iCs/>
        </w:rPr>
        <w:t>Erste</w:t>
      </w:r>
      <w:proofErr w:type="spellEnd"/>
      <w:r w:rsidRPr="00763986">
        <w:rPr>
          <w:i/>
          <w:iCs/>
        </w:rPr>
        <w:t xml:space="preserve"> Group najdete na:</w:t>
      </w:r>
    </w:p>
    <w:p w14:paraId="78EF521E" w14:textId="6255890B" w:rsidR="00763986" w:rsidRDefault="00763986" w:rsidP="00763986">
      <w:hyperlink r:id="rId5" w:history="1">
        <w:r w:rsidRPr="006B6F0B">
          <w:rPr>
            <w:rStyle w:val="Hypertextovodkaz"/>
          </w:rPr>
          <w:t>http://www.erstegroup.com</w:t>
        </w:r>
      </w:hyperlink>
    </w:p>
    <w:p w14:paraId="79D9DC25" w14:textId="77777777" w:rsidR="00763986" w:rsidRPr="00763986" w:rsidRDefault="00763986" w:rsidP="00763986"/>
    <w:p w14:paraId="7859E4A4" w14:textId="6552906C" w:rsidR="00763986" w:rsidRPr="00763986" w:rsidRDefault="00763986" w:rsidP="00763986"/>
    <w:sectPr w:rsidR="00763986" w:rsidRPr="00763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EF"/>
    <w:rsid w:val="00094871"/>
    <w:rsid w:val="001B18E1"/>
    <w:rsid w:val="00275859"/>
    <w:rsid w:val="0041334D"/>
    <w:rsid w:val="004A18E2"/>
    <w:rsid w:val="004A7229"/>
    <w:rsid w:val="005D4033"/>
    <w:rsid w:val="00763986"/>
    <w:rsid w:val="0078012E"/>
    <w:rsid w:val="007F4F72"/>
    <w:rsid w:val="008E5690"/>
    <w:rsid w:val="00B454C2"/>
    <w:rsid w:val="00B51EEF"/>
    <w:rsid w:val="00D3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4386"/>
  <w15:chartTrackingRefBased/>
  <w15:docId w15:val="{29A8DD98-42C0-4A98-8962-D684E763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1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1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1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1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1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1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1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1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1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1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1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1E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1E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1E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1E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1E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1E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1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1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1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1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1E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1E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1E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1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1E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1EE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398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3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rstegroup.com" TargetMode="External"/><Relationship Id="rId4" Type="http://schemas.openxmlformats.org/officeDocument/2006/relationships/hyperlink" Target="https://www.erstegroup.com/en/investors/news/investorinformatio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 František</dc:creator>
  <cp:keywords/>
  <dc:description/>
  <cp:lastModifiedBy>Bouc František</cp:lastModifiedBy>
  <cp:revision>2</cp:revision>
  <dcterms:created xsi:type="dcterms:W3CDTF">2026-04-29T14:48:00Z</dcterms:created>
  <dcterms:modified xsi:type="dcterms:W3CDTF">2026-04-29T14:48:00Z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2026-04-28T13:41:34Z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68e41226-a055-4c69-bb69-1cba21cef955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10, 3, 0, 1</vt:lpwstr>
  </property>
</Properties>
</file>