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94F8" w14:textId="0C7E1DB0" w:rsidR="00A23F87" w:rsidRDefault="00D00D98" w:rsidP="00A23F87">
      <w:pPr>
        <w:rPr>
          <w:rFonts w:ascii="Inter" w:eastAsiaTheme="majorEastAsia" w:hAnsi="Inter" w:cstheme="majorBidi"/>
          <w:b/>
          <w:bCs/>
          <w:sz w:val="40"/>
          <w:szCs w:val="40"/>
        </w:rPr>
      </w:pPr>
      <w:r w:rsidRPr="00D00D98">
        <w:rPr>
          <w:rFonts w:ascii="Inter" w:eastAsiaTheme="majorEastAsia" w:hAnsi="Inter" w:cstheme="majorBidi"/>
          <w:b/>
          <w:bCs/>
          <w:sz w:val="40"/>
          <w:szCs w:val="40"/>
        </w:rPr>
        <w:t>Sparkasse Pöllau setzt Zeichen für Inklusion an den Weltspartagen 2025</w:t>
      </w:r>
    </w:p>
    <w:p w14:paraId="2179EDE5" w14:textId="77777777" w:rsidR="00D00D98" w:rsidRPr="00A85FA9" w:rsidRDefault="00D00D98" w:rsidP="00A23F87">
      <w:pPr>
        <w:rPr>
          <w:rFonts w:ascii="Inter" w:hAnsi="Inter"/>
        </w:rPr>
      </w:pPr>
    </w:p>
    <w:p w14:paraId="46A9B4C0" w14:textId="77777777" w:rsidR="00D00D98" w:rsidRDefault="00D00D98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Die Weltspartage 2025 bei der Sparkasse Pöllau stehen ganz im Zeichen der gelebten Inklusion. In Kooperation mit der </w:t>
      </w:r>
      <w:r w:rsidRPr="00352300">
        <w:rPr>
          <w:rFonts w:ascii="Inter Semi Bold" w:eastAsia="Calibri" w:hAnsi="Inter Semi Bold" w:cs="Times New Roman"/>
          <w:noProof w:val="0"/>
          <w:shd w:val="clear" w:color="auto" w:fill="auto"/>
          <w:lang w:eastAsia="en-US"/>
        </w:rPr>
        <w:t>Lebenshilfe Hartberg, Tageswerkstätte Pöllau</w:t>
      </w: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, wird ein besonderes Augenmerk auf gesellschaftliches Miteinander und gegenseitige Wertschätzung gelegt.</w:t>
      </w:r>
    </w:p>
    <w:p w14:paraId="3FD87A91" w14:textId="77777777" w:rsidR="00D00D98" w:rsidRPr="00D00D98" w:rsidRDefault="00D00D98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77880024" w14:textId="572F5418" w:rsidR="00D00D98" w:rsidRDefault="00D00D98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An allen drei Veranstaltungstagen</w:t>
      </w:r>
      <w:r w:rsidR="00AF4F75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von </w:t>
      </w:r>
      <w:r w:rsidR="00AF4F75" w:rsidRPr="00352300">
        <w:rPr>
          <w:rFonts w:ascii="Inter Semi Bold" w:eastAsia="Calibri" w:hAnsi="Inter Semi Bold" w:cs="Times New Roman"/>
          <w:noProof w:val="0"/>
          <w:shd w:val="clear" w:color="auto" w:fill="auto"/>
          <w:lang w:eastAsia="en-US"/>
        </w:rPr>
        <w:t>22. – 24. Oktober</w:t>
      </w: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sind Klient:innen der Tageswerkstätte mit einem Verkaufsstand in der Sparkasse Pöllau präsent. Dort bieten sie handgefertigte Produkte aus ihrer Werkstätte an – liebevoll gestaltete Einzelstücke, die Kreativität und Können vereinen. Zusätzlich unterstützen sie aktiv bei der Ausgabe der Weltspartagsgeschenke und sind damit ein sichtbarer Teil des </w:t>
      </w:r>
      <w:r w:rsidR="00CA2B6B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Teams der Sparkasse Pöllau</w:t>
      </w: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.</w:t>
      </w:r>
    </w:p>
    <w:p w14:paraId="12B4DBFD" w14:textId="77777777" w:rsidR="00D00D98" w:rsidRPr="00D00D98" w:rsidRDefault="00D00D98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377A4F7A" w14:textId="075C7223" w:rsidR="00D00D98" w:rsidRDefault="00D00D98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Ein besonderes Zeichen setzt die Sparkasse Pöllau mit einer begleitenden </w:t>
      </w:r>
      <w:r w:rsidRPr="00641FC5">
        <w:rPr>
          <w:rFonts w:ascii="Inter Semi Bold" w:eastAsia="Calibri" w:hAnsi="Inter Semi Bold" w:cs="Times New Roman"/>
          <w:noProof w:val="0"/>
          <w:shd w:val="clear" w:color="auto" w:fill="auto"/>
          <w:lang w:eastAsia="en-US"/>
        </w:rPr>
        <w:t>Spendenaktion</w:t>
      </w: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: Kund:innen, die bewusst auf ihr Geschenk verzichten, ermöglichen eine Spende in Höhe von</w:t>
      </w:r>
      <w:r w:rsidR="00641FC5">
        <w:rPr>
          <w:rFonts w:ascii="Inter" w:eastAsia="Calibri" w:hAnsi="Inter" w:cs="Times New Roman"/>
          <w:noProof w:val="0"/>
          <w:shd w:val="clear" w:color="auto" w:fill="auto"/>
          <w:lang w:eastAsia="en-US"/>
        </w:rPr>
        <w:br/>
      </w:r>
      <w:r w:rsidRPr="00D00D9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15 Euro pro Verzicht zugunsten der Lebenshilfe Hartberg. So wird aus einer kleinen Geste ein wertvoller Beitrag zur Förderung von Menschen mit Beeinträchtigung in der Region.</w:t>
      </w:r>
    </w:p>
    <w:p w14:paraId="7BA5BC87" w14:textId="77777777" w:rsidR="00E42517" w:rsidRDefault="00E42517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418233AB" w14:textId="270D1E9B" w:rsidR="00D00D98" w:rsidRDefault="00E42517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 w:rsidRPr="00E4251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Mit dieser Initiative setzt die Sparkasse Pöllau ein klares Zeichen für gelebte Inklusion – dort, wo Menschen einander offen und respektvoll begegnen. Ziel ist es, echte Begegnungen zu ermöglichen und Berührungsängste abzubauen. Besonders erfreut zeigt sich Doris Dremmel, Leiterin der Tageswerkstätte Pöllau: </w:t>
      </w:r>
      <w:r w:rsidRPr="00E42517">
        <w:rPr>
          <w:rFonts w:ascii="Inter" w:eastAsia="Calibri" w:hAnsi="Inter" w:cs="Times New Roman"/>
          <w:i/>
          <w:iCs/>
          <w:noProof w:val="0"/>
          <w:shd w:val="clear" w:color="auto" w:fill="auto"/>
          <w:lang w:eastAsia="en-US"/>
        </w:rPr>
        <w:t>„Diese Aktion ist ein wertvoller Schritt in Richtung eines inklusiven Miteinanders. Es freut mich sehr, dass unsere Klient:innen aktiv eingebunden werden und ihre Fähigkeiten sichtbar machen dürfen.“</w:t>
      </w:r>
      <w:r w:rsidRPr="00E4251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Dremmel engagiert sich seit vielen Jahren für die Förderung von Teilhabe in der Region.</w:t>
      </w:r>
    </w:p>
    <w:p w14:paraId="1967329B" w14:textId="77777777" w:rsidR="00E42517" w:rsidRPr="00663381" w:rsidRDefault="00E42517" w:rsidP="00D00D98">
      <w:pPr>
        <w:spacing w:line="280" w:lineRule="exact"/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</w:pPr>
    </w:p>
    <w:p w14:paraId="23C948AD" w14:textId="3B6597BB" w:rsidR="00D8383C" w:rsidRPr="00663381" w:rsidRDefault="00D8383C" w:rsidP="00D00D98">
      <w:pPr>
        <w:spacing w:line="280" w:lineRule="exact"/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</w:pPr>
      <w:r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Foto: Mitarbeiter:innen </w:t>
      </w:r>
      <w:r w:rsidR="00CE454C"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und </w:t>
      </w:r>
      <w:r w:rsidR="008A597E"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der </w:t>
      </w:r>
      <w:r w:rsidR="00CE454C"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Vorstand Jürgen Flicker </w:t>
      </w:r>
      <w:r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der Sparkasse Pöllau mit Standortleiterin der Lebenshilfe Hartberg </w:t>
      </w:r>
      <w:r w:rsidR="00CE454C"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 xml:space="preserve">Tageswerkstätte Pöllau Doris Dremmel mit Andreas Felberbauer und </w:t>
      </w:r>
      <w:r w:rsidR="00D13E74" w:rsidRPr="00663381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>Sonja Schirnhofer</w:t>
      </w:r>
    </w:p>
    <w:p w14:paraId="378B8DBC" w14:textId="77777777" w:rsidR="00CE454C" w:rsidRDefault="00CE454C" w:rsidP="00D00D98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7A84FFBF" w14:textId="77777777" w:rsidR="00AB383B" w:rsidRPr="0013251C" w:rsidRDefault="00AB383B" w:rsidP="008A539B">
      <w:pPr>
        <w:rPr>
          <w:rFonts w:ascii="Inter" w:hAnsi="Inter"/>
        </w:rPr>
      </w:pPr>
    </w:p>
    <w:p w14:paraId="04D5151E" w14:textId="77777777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00B71BB7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BE07" id="Rectangle: Rounded Corners 7" o:spid="_x0000_s1026" style="position:absolute;margin-left:-.85pt;margin-top:3.75pt;width:452.35pt;height:10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 filled="f" strokecolor="#2870ed" strokeweight="1.5pt">
                <v:stroke joinstyle="miter"/>
                <v:textbox style="mso-fit-shape-to-text:t" inset="5mm,,5mm">
                  <w:txbxContent>
                    <w:p w14:paraId="3D312412" w14:textId="77777777" w:rsidR="00711D5D" w:rsidRPr="008644EF" w:rsidRDefault="008644EF" w:rsidP="00711D5D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="00711D5D"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14:paraId="23E51CA2" w14:textId="4C2ECC01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r:id="rId14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DFF6C9" w14:textId="476B5B7E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r:id="rId15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7253A7F" w14:textId="77777777" w:rsidR="0018501D" w:rsidRPr="00711D5D" w:rsidRDefault="0018501D" w:rsidP="00711D5D">
                      <w:pPr>
                        <w:autoSpaceDE w:val="0"/>
                        <w:autoSpaceDN w:val="0"/>
                        <w:adjustRightInd w:val="0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1A4214DF" w14:textId="00B71BB7" w:rsidR="00711D5D" w:rsidRPr="00FB6647" w:rsidRDefault="008644EF" w:rsidP="00EE26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="00711D5D"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r:id="rId16" w:history="1">
                        <w:r w:rsidR="00FB6647" w:rsidRPr="00EE269C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="00EE269C" w:rsidRP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default" r:id="rId17"/>
      <w:headerReference w:type="first" r:id="rId18"/>
      <w:footerReference w:type="first" r:id="rId19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959E" w14:textId="77777777" w:rsidR="003F058B" w:rsidRDefault="003F058B" w:rsidP="009844F9">
      <w:r>
        <w:separator/>
      </w:r>
    </w:p>
  </w:endnote>
  <w:endnote w:type="continuationSeparator" w:id="0">
    <w:p w14:paraId="68C6F044" w14:textId="77777777" w:rsidR="003F058B" w:rsidRDefault="003F058B" w:rsidP="009844F9">
      <w:r>
        <w:continuationSeparator/>
      </w:r>
    </w:p>
  </w:endnote>
  <w:endnote w:type="continuationNotice" w:id="1">
    <w:p w14:paraId="1671FDB7" w14:textId="77777777" w:rsidR="003F058B" w:rsidRDefault="003F05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Inter Semi Bold">
    <w:panose1 w:val="020007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80295" id="Rectangle 4" o:spid="_x0000_s1026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 fillcolor="#0077b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5447" w14:textId="77777777" w:rsidR="003F058B" w:rsidRDefault="003F058B" w:rsidP="009844F9">
      <w:r>
        <w:separator/>
      </w:r>
    </w:p>
  </w:footnote>
  <w:footnote w:type="continuationSeparator" w:id="0">
    <w:p w14:paraId="16D0FF0D" w14:textId="77777777" w:rsidR="003F058B" w:rsidRDefault="003F058B" w:rsidP="009844F9">
      <w:r>
        <w:continuationSeparator/>
      </w:r>
    </w:p>
  </w:footnote>
  <w:footnote w:type="continuationNotice" w:id="1">
    <w:p w14:paraId="14856E45" w14:textId="77777777" w:rsidR="003F058B" w:rsidRDefault="003F05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863" w14:textId="6512A00E" w:rsidR="00553F90" w:rsidRDefault="00FB6647" w:rsidP="00553F90">
    <w:pPr>
      <w:pStyle w:val="Kopfzeile"/>
    </w:pPr>
    <w:r>
      <w:drawing>
        <wp:anchor distT="0" distB="0" distL="114300" distR="114300" simplePos="0" relativeHeight="251658244" behindDoc="0" locked="0" layoutInCell="1" allowOverlap="1" wp14:anchorId="28AEF577" wp14:editId="15132AD9">
          <wp:simplePos x="0" y="0"/>
          <wp:positionH relativeFrom="column">
            <wp:posOffset>-99695</wp:posOffset>
          </wp:positionH>
          <wp:positionV relativeFrom="paragraph">
            <wp:posOffset>123889</wp:posOffset>
          </wp:positionV>
          <wp:extent cx="1763774" cy="468000"/>
          <wp:effectExtent l="0" t="0" r="825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7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highlight w:val="blu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tangle: Rounded Corners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DD87F" w14:textId="5D10C349" w:rsidR="001D07BC" w:rsidRPr="00A85FA9" w:rsidRDefault="00CC550C" w:rsidP="0076235E">
                          <w:pPr>
                            <w:pStyle w:val="Info"/>
                            <w:spacing w:before="120" w:line="276" w:lineRule="auto"/>
                            <w:jc w:val="right"/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D00D98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10.10.2025</w:t>
                          </w:r>
                        </w:p>
                        <w:p w14:paraId="636766C9" w14:textId="77777777" w:rsidR="002B44FF" w:rsidRDefault="002B44FF" w:rsidP="001D07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tangle: Rounded Corners 589" o:spid="_x0000_s1027" style="position:absolute;margin-left:33.65pt;margin-top:20.55pt;width:532.9pt;height:59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56FDD87F" w14:textId="5D10C349" w:rsidR="001D07BC" w:rsidRPr="00A85FA9" w:rsidRDefault="00CC550C" w:rsidP="0076235E">
                    <w:pPr>
                      <w:pStyle w:val="Info"/>
                      <w:spacing w:before="120" w:line="276" w:lineRule="auto"/>
                      <w:jc w:val="right"/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</w:pPr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D00D98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10.10.2025</w:t>
                    </w:r>
                  </w:p>
                  <w:p w14:paraId="636766C9" w14:textId="77777777" w:rsidR="002B44FF" w:rsidRDefault="002B44FF" w:rsidP="001D07BC"/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15F" w14:textId="77777777" w:rsidR="009844F9" w:rsidRDefault="00E67431">
    <w:pPr>
      <w:pStyle w:val="Kopfzeile"/>
    </w:pPr>
    <w:r w:rsidRPr="00E67431">
      <w:drawing>
        <wp:anchor distT="0" distB="0" distL="114300" distR="114300" simplePos="0" relativeHeight="251658243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Picture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03D3B830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4E7CF1">
                            <w:t>16. Oktober 2025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tangle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03D3B830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4E7CF1">
                      <w:t>16. Oktober 2025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336E9"/>
    <w:rsid w:val="000457A1"/>
    <w:rsid w:val="00056ECD"/>
    <w:rsid w:val="00067770"/>
    <w:rsid w:val="00070E84"/>
    <w:rsid w:val="00080652"/>
    <w:rsid w:val="0008090D"/>
    <w:rsid w:val="000A419E"/>
    <w:rsid w:val="000F1891"/>
    <w:rsid w:val="000F23A3"/>
    <w:rsid w:val="00111B5F"/>
    <w:rsid w:val="001146D4"/>
    <w:rsid w:val="00117DDD"/>
    <w:rsid w:val="00131718"/>
    <w:rsid w:val="0013251C"/>
    <w:rsid w:val="0014591B"/>
    <w:rsid w:val="001545B7"/>
    <w:rsid w:val="0018501D"/>
    <w:rsid w:val="001A0106"/>
    <w:rsid w:val="001C5B42"/>
    <w:rsid w:val="001D07BC"/>
    <w:rsid w:val="001E5EB6"/>
    <w:rsid w:val="002212E1"/>
    <w:rsid w:val="00224C8A"/>
    <w:rsid w:val="002256BE"/>
    <w:rsid w:val="002539DD"/>
    <w:rsid w:val="00260790"/>
    <w:rsid w:val="002661DB"/>
    <w:rsid w:val="00277F09"/>
    <w:rsid w:val="002A0D59"/>
    <w:rsid w:val="002A6B47"/>
    <w:rsid w:val="002B44FF"/>
    <w:rsid w:val="002B7D0C"/>
    <w:rsid w:val="002C5AF1"/>
    <w:rsid w:val="002D4C3A"/>
    <w:rsid w:val="002D6C27"/>
    <w:rsid w:val="002F1CBD"/>
    <w:rsid w:val="002F3D38"/>
    <w:rsid w:val="002F71C4"/>
    <w:rsid w:val="00300753"/>
    <w:rsid w:val="00317F45"/>
    <w:rsid w:val="00352300"/>
    <w:rsid w:val="003666EB"/>
    <w:rsid w:val="00380EDD"/>
    <w:rsid w:val="003869B1"/>
    <w:rsid w:val="003B3C0A"/>
    <w:rsid w:val="003C10CD"/>
    <w:rsid w:val="003C73F1"/>
    <w:rsid w:val="003F058B"/>
    <w:rsid w:val="00422175"/>
    <w:rsid w:val="00422422"/>
    <w:rsid w:val="00431C8D"/>
    <w:rsid w:val="00433D05"/>
    <w:rsid w:val="004445CE"/>
    <w:rsid w:val="00455E1D"/>
    <w:rsid w:val="004A15DB"/>
    <w:rsid w:val="004A24F6"/>
    <w:rsid w:val="004B2769"/>
    <w:rsid w:val="004B4FB8"/>
    <w:rsid w:val="004E7CF1"/>
    <w:rsid w:val="004F1AB5"/>
    <w:rsid w:val="00512320"/>
    <w:rsid w:val="005503D9"/>
    <w:rsid w:val="00550881"/>
    <w:rsid w:val="00552473"/>
    <w:rsid w:val="00553F90"/>
    <w:rsid w:val="005565F1"/>
    <w:rsid w:val="0056412E"/>
    <w:rsid w:val="00570FCB"/>
    <w:rsid w:val="00584B98"/>
    <w:rsid w:val="00597D8F"/>
    <w:rsid w:val="005A4A85"/>
    <w:rsid w:val="005C34A1"/>
    <w:rsid w:val="005D155B"/>
    <w:rsid w:val="005F02A2"/>
    <w:rsid w:val="00607AA1"/>
    <w:rsid w:val="00641FC5"/>
    <w:rsid w:val="00644CC0"/>
    <w:rsid w:val="0064757E"/>
    <w:rsid w:val="0066165B"/>
    <w:rsid w:val="00663381"/>
    <w:rsid w:val="00664280"/>
    <w:rsid w:val="00683DE9"/>
    <w:rsid w:val="006945FF"/>
    <w:rsid w:val="0069608C"/>
    <w:rsid w:val="006A1A37"/>
    <w:rsid w:val="006B18CF"/>
    <w:rsid w:val="006B5AC7"/>
    <w:rsid w:val="006C0743"/>
    <w:rsid w:val="006E4878"/>
    <w:rsid w:val="006E79D0"/>
    <w:rsid w:val="006F0468"/>
    <w:rsid w:val="006F62F4"/>
    <w:rsid w:val="006F68D0"/>
    <w:rsid w:val="007004A8"/>
    <w:rsid w:val="00711920"/>
    <w:rsid w:val="00711D5D"/>
    <w:rsid w:val="00722EA0"/>
    <w:rsid w:val="00745D18"/>
    <w:rsid w:val="0075371A"/>
    <w:rsid w:val="007571EA"/>
    <w:rsid w:val="00757CC0"/>
    <w:rsid w:val="0076235E"/>
    <w:rsid w:val="00771829"/>
    <w:rsid w:val="00781C80"/>
    <w:rsid w:val="00785CAA"/>
    <w:rsid w:val="007A12A6"/>
    <w:rsid w:val="007A6DEE"/>
    <w:rsid w:val="007B3D66"/>
    <w:rsid w:val="007C5183"/>
    <w:rsid w:val="007E7419"/>
    <w:rsid w:val="007F4833"/>
    <w:rsid w:val="0080354A"/>
    <w:rsid w:val="008104BE"/>
    <w:rsid w:val="00816A1D"/>
    <w:rsid w:val="00832CC1"/>
    <w:rsid w:val="00856452"/>
    <w:rsid w:val="008568D5"/>
    <w:rsid w:val="00863CEC"/>
    <w:rsid w:val="008644EF"/>
    <w:rsid w:val="00880448"/>
    <w:rsid w:val="00882F5A"/>
    <w:rsid w:val="008971A3"/>
    <w:rsid w:val="00897B52"/>
    <w:rsid w:val="008A4E98"/>
    <w:rsid w:val="008A539B"/>
    <w:rsid w:val="008A597E"/>
    <w:rsid w:val="008D48F9"/>
    <w:rsid w:val="008E0894"/>
    <w:rsid w:val="009062E9"/>
    <w:rsid w:val="00917025"/>
    <w:rsid w:val="009238C5"/>
    <w:rsid w:val="00952C9E"/>
    <w:rsid w:val="00981BCF"/>
    <w:rsid w:val="00983F14"/>
    <w:rsid w:val="009844F9"/>
    <w:rsid w:val="009922B7"/>
    <w:rsid w:val="009A1D5B"/>
    <w:rsid w:val="009B6B1C"/>
    <w:rsid w:val="009C364A"/>
    <w:rsid w:val="009C7D32"/>
    <w:rsid w:val="009D070F"/>
    <w:rsid w:val="009D28AF"/>
    <w:rsid w:val="009E0111"/>
    <w:rsid w:val="009E01C8"/>
    <w:rsid w:val="00A00816"/>
    <w:rsid w:val="00A11CA5"/>
    <w:rsid w:val="00A23F87"/>
    <w:rsid w:val="00A24B0B"/>
    <w:rsid w:val="00A315E1"/>
    <w:rsid w:val="00A3785C"/>
    <w:rsid w:val="00A3791C"/>
    <w:rsid w:val="00A6461C"/>
    <w:rsid w:val="00A67BDE"/>
    <w:rsid w:val="00A769F1"/>
    <w:rsid w:val="00A8165E"/>
    <w:rsid w:val="00A85FA9"/>
    <w:rsid w:val="00A9530C"/>
    <w:rsid w:val="00AB383B"/>
    <w:rsid w:val="00AB499F"/>
    <w:rsid w:val="00AC3985"/>
    <w:rsid w:val="00AC7EC4"/>
    <w:rsid w:val="00AD6212"/>
    <w:rsid w:val="00AE4286"/>
    <w:rsid w:val="00AF4F75"/>
    <w:rsid w:val="00AF7418"/>
    <w:rsid w:val="00B16D68"/>
    <w:rsid w:val="00B30B54"/>
    <w:rsid w:val="00B850BD"/>
    <w:rsid w:val="00BB1B6F"/>
    <w:rsid w:val="00BB3EB6"/>
    <w:rsid w:val="00BE0FD4"/>
    <w:rsid w:val="00BE30B1"/>
    <w:rsid w:val="00C41991"/>
    <w:rsid w:val="00C458FC"/>
    <w:rsid w:val="00C71EFA"/>
    <w:rsid w:val="00C76836"/>
    <w:rsid w:val="00C773C3"/>
    <w:rsid w:val="00CA2B6B"/>
    <w:rsid w:val="00CC3F85"/>
    <w:rsid w:val="00CC550C"/>
    <w:rsid w:val="00CC5B75"/>
    <w:rsid w:val="00CE454C"/>
    <w:rsid w:val="00CF1C85"/>
    <w:rsid w:val="00CF58BD"/>
    <w:rsid w:val="00CF67B6"/>
    <w:rsid w:val="00CF682F"/>
    <w:rsid w:val="00D00D98"/>
    <w:rsid w:val="00D13E74"/>
    <w:rsid w:val="00D3103F"/>
    <w:rsid w:val="00D5643A"/>
    <w:rsid w:val="00D71087"/>
    <w:rsid w:val="00D73E80"/>
    <w:rsid w:val="00D8383C"/>
    <w:rsid w:val="00DC5CD8"/>
    <w:rsid w:val="00DC6F1B"/>
    <w:rsid w:val="00DD03FE"/>
    <w:rsid w:val="00DF1806"/>
    <w:rsid w:val="00E20FC0"/>
    <w:rsid w:val="00E42517"/>
    <w:rsid w:val="00E42AC5"/>
    <w:rsid w:val="00E52966"/>
    <w:rsid w:val="00E5507D"/>
    <w:rsid w:val="00E57665"/>
    <w:rsid w:val="00E67431"/>
    <w:rsid w:val="00E837D9"/>
    <w:rsid w:val="00E83FEA"/>
    <w:rsid w:val="00E93108"/>
    <w:rsid w:val="00EA1BFD"/>
    <w:rsid w:val="00EB190D"/>
    <w:rsid w:val="00EB5C4F"/>
    <w:rsid w:val="00EC4793"/>
    <w:rsid w:val="00ED59B1"/>
    <w:rsid w:val="00EE06A8"/>
    <w:rsid w:val="00EE269C"/>
    <w:rsid w:val="00EE34C1"/>
    <w:rsid w:val="00EF3C6A"/>
    <w:rsid w:val="00EF41D1"/>
    <w:rsid w:val="00EF57E2"/>
    <w:rsid w:val="00F1685C"/>
    <w:rsid w:val="00F65DD2"/>
    <w:rsid w:val="00F765D0"/>
    <w:rsid w:val="00F76AAD"/>
    <w:rsid w:val="00FB3B2E"/>
    <w:rsid w:val="00FB6647"/>
    <w:rsid w:val="00FC1F9B"/>
    <w:rsid w:val="00FD2BEC"/>
    <w:rsid w:val="00FE1F33"/>
    <w:rsid w:val="00FF0DB9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9BA99F86-782C-4178-826E-C6591B8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noProof w:val="0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noProof w:val="0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noProof w:val="0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8" ma:contentTypeDescription="Ein neues Dokument erstellen." ma:contentTypeScope="" ma:versionID="73490a88b88970dbabe9c82c88918a83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b4259e81f2dfd408649d2080cc5d14aa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b3e21a5d-764c-4bf8-b995-96f1ed389f91"/>
    <ds:schemaRef ds:uri="b4dbd752-a4a4-4858-b6eb-b5be8e1441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272D8-D422-4BD2-BEF4-DD2D244B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</Template>
  <TotalTime>0</TotalTime>
  <Pages>1</Pages>
  <Words>257</Words>
  <Characters>1666</Characters>
  <Application>Microsoft Office Word</Application>
  <DocSecurity>0</DocSecurity>
  <Lines>32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42" baseType="variant">
      <vt:variant>
        <vt:i4>1310774</vt:i4>
      </vt:variant>
      <vt:variant>
        <vt:i4>18</vt:i4>
      </vt:variant>
      <vt:variant>
        <vt:i4>0</vt:i4>
      </vt:variant>
      <vt:variant>
        <vt:i4>5</vt:i4>
      </vt:variant>
      <vt:variant>
        <vt:lpwstr>mailto:presse@erstebank.at</vt:lpwstr>
      </vt:variant>
      <vt:variant>
        <vt:lpwstr/>
      </vt:variant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mailto:lev.ratner@erstegroup.com</vt:lpwstr>
      </vt:variant>
      <vt:variant>
        <vt:lpwstr/>
      </vt:variant>
      <vt:variant>
        <vt:i4>1704056</vt:i4>
      </vt:variant>
      <vt:variant>
        <vt:i4>12</vt:i4>
      </vt:variant>
      <vt:variant>
        <vt:i4>0</vt:i4>
      </vt:variant>
      <vt:variant>
        <vt:i4>5</vt:i4>
      </vt:variant>
      <vt:variant>
        <vt:lpwstr>mailto:marvin.aschinger@erstegroup.com</vt:lpwstr>
      </vt:variant>
      <vt:variant>
        <vt:lpwstr/>
      </vt:variant>
      <vt:variant>
        <vt:i4>5242921</vt:i4>
      </vt:variant>
      <vt:variant>
        <vt:i4>9</vt:i4>
      </vt:variant>
      <vt:variant>
        <vt:i4>0</vt:i4>
      </vt:variant>
      <vt:variant>
        <vt:i4>5</vt:i4>
      </vt:variant>
      <vt:variant>
        <vt:lpwstr>mailto:karin.berger@erstegroup.com</vt:lpwstr>
      </vt:variant>
      <vt:variant>
        <vt:lpwstr/>
      </vt:variant>
      <vt:variant>
        <vt:i4>4390949</vt:i4>
      </vt:variant>
      <vt:variant>
        <vt:i4>6</vt:i4>
      </vt:variant>
      <vt:variant>
        <vt:i4>0</vt:i4>
      </vt:variant>
      <vt:variant>
        <vt:i4>5</vt:i4>
      </vt:variant>
      <vt:variant>
        <vt:lpwstr>mailto:peter.klopf@erstegroup.com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mailto:martin.sonn-wende@erstegroup.com</vt:lpwstr>
      </vt:variant>
      <vt:variant>
        <vt:lpwstr/>
      </vt:variant>
      <vt:variant>
        <vt:i4>3801167</vt:i4>
      </vt:variant>
      <vt:variant>
        <vt:i4>0</vt:i4>
      </vt:variant>
      <vt:variant>
        <vt:i4>0</vt:i4>
      </vt:variant>
      <vt:variant>
        <vt:i4>5</vt:i4>
      </vt:variant>
      <vt:variant>
        <vt:lpwstr>mailto:christian.hromatka@erstegroup.com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Klein Anna VSTDAM 489</cp:lastModifiedBy>
  <cp:revision>19</cp:revision>
  <dcterms:created xsi:type="dcterms:W3CDTF">2025-10-07T16:18:00Z</dcterms:created>
  <dcterms:modified xsi:type="dcterms:W3CDTF">2025-10-16T06:34:00Z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