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F1B3" w14:textId="77777777" w:rsidR="004D7D38" w:rsidRDefault="004D7D38"/>
    <w:p w14:paraId="5EFF6240" w14:textId="77777777" w:rsidR="003E4268" w:rsidRDefault="003E4268"/>
    <w:p w14:paraId="0ADA94FE" w14:textId="77777777" w:rsidR="003E4268" w:rsidRDefault="003E4268"/>
    <w:p w14:paraId="7E927E01" w14:textId="77777777" w:rsidR="003E4268" w:rsidRDefault="003E4268">
      <w:pPr>
        <w:rPr>
          <w:caps/>
          <w:sz w:val="24"/>
          <w:szCs w:val="28"/>
        </w:rPr>
      </w:pPr>
      <w:r w:rsidRPr="003E4268">
        <w:rPr>
          <w:caps/>
          <w:sz w:val="24"/>
          <w:szCs w:val="28"/>
        </w:rPr>
        <w:t>Presseaussendung</w:t>
      </w:r>
    </w:p>
    <w:p w14:paraId="6D981CD6" w14:textId="375C7753" w:rsidR="003E4268" w:rsidRDefault="004D6E11">
      <w:bookmarkStart w:id="0" w:name="_Hlk130364635"/>
      <w:r>
        <w:rPr>
          <w:sz w:val="28"/>
          <w:szCs w:val="32"/>
        </w:rPr>
        <w:t>Ein erfolgreiches Jahr 2022 für die Sparkasse Pöllau</w:t>
      </w:r>
    </w:p>
    <w:p w14:paraId="7F9727FD" w14:textId="4EFE13E3" w:rsidR="003E4268" w:rsidRDefault="00AD41F7">
      <w:bookmarkStart w:id="1" w:name="_Hlk130364625"/>
      <w:r>
        <w:t xml:space="preserve">Pöllau, </w:t>
      </w:r>
      <w:r w:rsidR="00C23AE1">
        <w:t>0</w:t>
      </w:r>
      <w:r w:rsidR="00371FF3">
        <w:t>5</w:t>
      </w:r>
      <w:r w:rsidR="00C23AE1">
        <w:t>.07</w:t>
      </w:r>
      <w:r w:rsidR="00336B50">
        <w:t>.2023</w:t>
      </w:r>
    </w:p>
    <w:bookmarkEnd w:id="0"/>
    <w:p w14:paraId="64E604A0" w14:textId="77777777" w:rsidR="003E4268" w:rsidRDefault="003E4268"/>
    <w:p w14:paraId="674C67BB" w14:textId="473B1D8F" w:rsidR="003E4268" w:rsidRDefault="003E4268">
      <w:bookmarkStart w:id="2" w:name="SerienbriefEnde001"/>
      <w:bookmarkEnd w:id="2"/>
    </w:p>
    <w:p w14:paraId="6538FCB3" w14:textId="6574527B" w:rsidR="00861EEA" w:rsidRDefault="0056190D" w:rsidP="0056190D">
      <w:r>
        <w:t xml:space="preserve">Die Sparkasse Pöllau kann auf ein erfolgreiches Jahr 2022 zurückblicken. Das zeigt die Bilanz, die kürzlich bei der Hauptversammlung </w:t>
      </w:r>
      <w:r w:rsidR="00861EEA">
        <w:t xml:space="preserve">in Pöllau </w:t>
      </w:r>
      <w:r>
        <w:t xml:space="preserve">beschlossen wurde. </w:t>
      </w:r>
      <w:r w:rsidR="00665F7B">
        <w:t xml:space="preserve">Die Vorstände Johannes Kielnhofer und Jürgen Flicker </w:t>
      </w:r>
      <w:r w:rsidR="00723E06">
        <w:t>freuen sich mit ihrem</w:t>
      </w:r>
      <w:r w:rsidR="00665F7B">
        <w:t xml:space="preserve"> Team über ein Wachstum in allen Geschäftsbereichen. Besonders hervorzuheben ist die Bilanzsumme, die mit 255 Millionen Euro um 8,3% zum Vorjahr erhöht werden konnte.</w:t>
      </w:r>
    </w:p>
    <w:p w14:paraId="430B5586" w14:textId="24DCC40F" w:rsidR="00665F7B" w:rsidRDefault="00665F7B" w:rsidP="0056190D"/>
    <w:p w14:paraId="34C58A5F" w14:textId="388F7DB3" w:rsidR="001C539D" w:rsidRDefault="0059306E" w:rsidP="000726E1">
      <w:r>
        <w:t>Im</w:t>
      </w:r>
      <w:r w:rsidR="00665F7B">
        <w:t xml:space="preserve"> Bereich der Neukundengewinnung </w:t>
      </w:r>
      <w:r>
        <w:t xml:space="preserve">hat es die Sparkasse Pöllau beim Sparkassen Award 2022 </w:t>
      </w:r>
      <w:r w:rsidR="00665F7B">
        <w:t>österreichweit auf den 1. Platz geschafft.</w:t>
      </w:r>
      <w:r w:rsidR="002D5E79">
        <w:t xml:space="preserve"> </w:t>
      </w:r>
      <w:r w:rsidR="001C539D">
        <w:t>Für insgesamt</w:t>
      </w:r>
      <w:r w:rsidR="00665F7B">
        <w:t xml:space="preserve"> 9.</w:t>
      </w:r>
      <w:r w:rsidR="00F450BD">
        <w:t>1</w:t>
      </w:r>
      <w:r w:rsidR="00665F7B">
        <w:t xml:space="preserve">21 Kund:innen </w:t>
      </w:r>
      <w:r w:rsidR="000260DF">
        <w:t xml:space="preserve">ist die Sparkasse Pöllau </w:t>
      </w:r>
      <w:r w:rsidR="00665F7B">
        <w:t>der verlässliche Partner bei der Umsetzung von privaten und geschäftlichen Ideen.</w:t>
      </w:r>
    </w:p>
    <w:p w14:paraId="06454CB7" w14:textId="77777777" w:rsidR="00D33E89" w:rsidRDefault="00D33E89" w:rsidP="000726E1"/>
    <w:p w14:paraId="7C9E67BA" w14:textId="37BC3CA3" w:rsidR="000726E1" w:rsidRPr="00792D87" w:rsidRDefault="00D33E89" w:rsidP="000726E1">
      <w:r>
        <w:t xml:space="preserve">38 Mitarbeiter:innen bietet die Sparkasse Pöllau einen sicheren Arbeitsplatz in der Region, davon </w:t>
      </w:r>
      <w:r w:rsidR="000726E1" w:rsidRPr="00792D87">
        <w:t>nutzen 1</w:t>
      </w:r>
      <w:r w:rsidR="0006580E">
        <w:t>5</w:t>
      </w:r>
      <w:r w:rsidR="000726E1" w:rsidRPr="00792D87">
        <w:t xml:space="preserve"> Mitarbeiter:innen eine Teilzeitvereinbarung. Durch diese Möglichkeit</w:t>
      </w:r>
      <w:r w:rsidR="007A7351">
        <w:t>,</w:t>
      </w:r>
      <w:r w:rsidR="000726E1" w:rsidRPr="00792D87">
        <w:t xml:space="preserve"> sowie durch flexible Arbeitszeitmodelle können alle Mitarbeiter:innen Beruf und Familie gut in Einklang bringen.</w:t>
      </w:r>
    </w:p>
    <w:p w14:paraId="1ACAE531" w14:textId="74C74484" w:rsidR="00D07C4F" w:rsidRDefault="00D07C4F" w:rsidP="0056190D"/>
    <w:p w14:paraId="1B9C733E" w14:textId="050F5980" w:rsidR="00D07C4F" w:rsidRPr="00D07C4F" w:rsidRDefault="00D07C4F" w:rsidP="0056190D">
      <w:pPr>
        <w:rPr>
          <w:b/>
          <w:bCs/>
        </w:rPr>
      </w:pPr>
      <w:r w:rsidRPr="00D07C4F">
        <w:rPr>
          <w:b/>
          <w:bCs/>
        </w:rPr>
        <w:t>Für die Menschen in der Region</w:t>
      </w:r>
    </w:p>
    <w:p w14:paraId="4D6B6D46" w14:textId="65B6456B" w:rsidR="00D07C4F" w:rsidRDefault="00D07C4F" w:rsidP="0056190D"/>
    <w:p w14:paraId="1723303D" w14:textId="6CD36862" w:rsidR="000155D4" w:rsidRDefault="000155D4" w:rsidP="000155D4">
      <w:r>
        <w:t xml:space="preserve">Die Sparkasse Pöllau engagiert sich seit </w:t>
      </w:r>
      <w:r w:rsidR="001726F5">
        <w:t>i</w:t>
      </w:r>
      <w:r>
        <w:t xml:space="preserve">hrer Gründung </w:t>
      </w:r>
      <w:r w:rsidR="004D6E11">
        <w:t>für die</w:t>
      </w:r>
      <w:r>
        <w:t xml:space="preserve"> Region. Gemeinsam mit </w:t>
      </w:r>
      <w:r w:rsidR="004D6E11">
        <w:t xml:space="preserve">der </w:t>
      </w:r>
      <w:r>
        <w:t>Privatstiftung Sparkasse Pöllau unterstützt sie jährlich mit mehr als 300.000 Euro Vereine, soziale und kulturelle Einrichtungen, öffentliche Hand, Jugend- und Bildungsaktivitäten sowie Einsatzorganisationen</w:t>
      </w:r>
      <w:r w:rsidR="004D6E11">
        <w:t xml:space="preserve"> in ihrem Einzugsgebiet</w:t>
      </w:r>
      <w:r>
        <w:t xml:space="preserve">. </w:t>
      </w:r>
      <w:r w:rsidR="004D6E11">
        <w:t>A</w:t>
      </w:r>
      <w:r>
        <w:t xml:space="preserve">ußerhalb </w:t>
      </w:r>
      <w:r w:rsidR="004D6E11">
        <w:t xml:space="preserve">der </w:t>
      </w:r>
      <w:r>
        <w:t xml:space="preserve">Bankdienstleistungen und </w:t>
      </w:r>
      <w:r w:rsidR="004D6E11">
        <w:t>dem</w:t>
      </w:r>
      <w:r>
        <w:t xml:space="preserve"> Gemeinwohlauftrag </w:t>
      </w:r>
      <w:r w:rsidR="004D6E11">
        <w:t xml:space="preserve">der Stiftung </w:t>
      </w:r>
      <w:r>
        <w:t>setzt die Sparkasse Pöllau ein großes Augenmerk auf die großen Trends wie Digitalisierung und Nachhaltigkeit.</w:t>
      </w:r>
    </w:p>
    <w:p w14:paraId="1A8EDD90" w14:textId="77777777" w:rsidR="000155D4" w:rsidRDefault="000155D4" w:rsidP="0056190D"/>
    <w:p w14:paraId="1DDEB730" w14:textId="7A6A4F4F" w:rsidR="004F46FE" w:rsidRDefault="00AF10F3" w:rsidP="0056190D">
      <w:r>
        <w:t>Mit der</w:t>
      </w:r>
      <w:r w:rsidR="0065164F">
        <w:t xml:space="preserve"> Tochtergesellschaft, der</w:t>
      </w:r>
      <w:r w:rsidR="00853671">
        <w:t xml:space="preserve"> beeex GmbH</w:t>
      </w:r>
      <w:r w:rsidR="00117B1C">
        <w:t>,</w:t>
      </w:r>
      <w:r w:rsidR="00520795">
        <w:t xml:space="preserve"> </w:t>
      </w:r>
      <w:r>
        <w:t>gibt es einen</w:t>
      </w:r>
      <w:r w:rsidR="00D07C4F">
        <w:t xml:space="preserve"> </w:t>
      </w:r>
      <w:r w:rsidR="00180F81">
        <w:t>P</w:t>
      </w:r>
      <w:r w:rsidR="00D07C4F">
        <w:t>artner</w:t>
      </w:r>
      <w:r>
        <w:t xml:space="preserve"> in der Region</w:t>
      </w:r>
      <w:r w:rsidR="00180F81">
        <w:t xml:space="preserve">, </w:t>
      </w:r>
      <w:r w:rsidR="005A4E17">
        <w:t>der</w:t>
      </w:r>
      <w:r w:rsidR="00180F81">
        <w:t xml:space="preserve"> die Unternehmer:innen, Vereine, Verbände und Bewohner:innen im Bereich Digitalisierung unterstütz</w:t>
      </w:r>
      <w:r w:rsidR="004D6E11">
        <w:t>t</w:t>
      </w:r>
      <w:r w:rsidR="00754D43">
        <w:t xml:space="preserve">, sowie </w:t>
      </w:r>
      <w:r w:rsidR="004F46FE">
        <w:t>Betriebe</w:t>
      </w:r>
      <w:r w:rsidR="00180F81">
        <w:t xml:space="preserve"> langfristig </w:t>
      </w:r>
      <w:r w:rsidR="00616DCE">
        <w:t xml:space="preserve">mit </w:t>
      </w:r>
      <w:r w:rsidR="00117B1C">
        <w:t>i</w:t>
      </w:r>
      <w:r w:rsidR="00616DCE">
        <w:t>hrem Know-How und eine</w:t>
      </w:r>
      <w:r w:rsidR="00322DED">
        <w:t>m</w:t>
      </w:r>
      <w:r w:rsidR="00616DCE">
        <w:t xml:space="preserve"> umfangreichen Beraterpool </w:t>
      </w:r>
      <w:r w:rsidR="00180F81">
        <w:t>begleitet</w:t>
      </w:r>
      <w:r w:rsidR="0023124B">
        <w:t xml:space="preserve"> bzw. betreut</w:t>
      </w:r>
      <w:r w:rsidR="00180F81">
        <w:t>. Gleichzeitig bie</w:t>
      </w:r>
      <w:r w:rsidR="004F46FE">
        <w:t>tet sie in i</w:t>
      </w:r>
      <w:r w:rsidR="00180F81">
        <w:t xml:space="preserve">hren Räumlichkeiten </w:t>
      </w:r>
      <w:r w:rsidR="005D1AA7">
        <w:t xml:space="preserve">inmitten von Pöllau </w:t>
      </w:r>
      <w:r w:rsidR="004D6E11">
        <w:t>ein</w:t>
      </w:r>
      <w:r w:rsidR="004F46FE">
        <w:t>en modernen</w:t>
      </w:r>
      <w:r w:rsidR="004D6E11">
        <w:t xml:space="preserve"> </w:t>
      </w:r>
      <w:r w:rsidR="00180F81">
        <w:t>Co</w:t>
      </w:r>
      <w:r w:rsidR="004F46FE">
        <w:t>w</w:t>
      </w:r>
      <w:r w:rsidR="00180F81">
        <w:t>orking</w:t>
      </w:r>
      <w:r w:rsidR="004F46FE">
        <w:t>-</w:t>
      </w:r>
      <w:r w:rsidR="005D1AA7">
        <w:t>Space</w:t>
      </w:r>
      <w:r w:rsidR="00180F81">
        <w:t xml:space="preserve"> für </w:t>
      </w:r>
      <w:r w:rsidR="1932996B">
        <w:t>U</w:t>
      </w:r>
      <w:r w:rsidR="00180F81">
        <w:t>nternehmer:innen.</w:t>
      </w:r>
    </w:p>
    <w:p w14:paraId="522D91B3" w14:textId="77777777" w:rsidR="00180F81" w:rsidRDefault="00180F81" w:rsidP="0056190D"/>
    <w:p w14:paraId="516B016F" w14:textId="274C058F" w:rsidR="002A1B25" w:rsidRDefault="00616DCE" w:rsidP="0056190D">
      <w:r>
        <w:t xml:space="preserve">2022 wurde über die Privatstiftung Sparkasse Pöllau </w:t>
      </w:r>
      <w:r w:rsidR="005D1AA7">
        <w:t>die</w:t>
      </w:r>
      <w:r w:rsidR="00B247EE">
        <w:t xml:space="preserve"> Akademie für Nachhaltigkeit</w:t>
      </w:r>
      <w:r>
        <w:t xml:space="preserve"> im Pöllauer Tal</w:t>
      </w:r>
      <w:r w:rsidR="005D1AA7">
        <w:t xml:space="preserve"> gegründet</w:t>
      </w:r>
      <w:r w:rsidR="000155D4">
        <w:t>, die sich auf die</w:t>
      </w:r>
      <w:r>
        <w:t xml:space="preserve"> umfangreiche Aus- </w:t>
      </w:r>
      <w:r w:rsidR="000155D4">
        <w:t xml:space="preserve">und Weiterbildung zu </w:t>
      </w:r>
      <w:r w:rsidR="00C70C5E">
        <w:t>den</w:t>
      </w:r>
      <w:r w:rsidR="000155D4">
        <w:t xml:space="preserve"> </w:t>
      </w:r>
      <w:r>
        <w:t>Themen der Nachhaltig</w:t>
      </w:r>
      <w:r w:rsidR="005D1AA7">
        <w:t>keit</w:t>
      </w:r>
      <w:r>
        <w:t xml:space="preserve"> </w:t>
      </w:r>
      <w:r w:rsidR="000155D4">
        <w:t>spezialisiert. Das Bildungsangebot richtet sich weltweit, aber auch regional, an Unternehmer:innen, Führungskräfte, Entscheidungsträger:innen und an alle Motivierten zum Thema Nachhaltigkeit.</w:t>
      </w:r>
    </w:p>
    <w:p w14:paraId="628069D1" w14:textId="77777777" w:rsidR="00336B50" w:rsidRDefault="00336B50" w:rsidP="00482337">
      <w:pPr>
        <w:rPr>
          <w:b/>
          <w:bCs/>
        </w:rPr>
      </w:pPr>
    </w:p>
    <w:p w14:paraId="5705AC7F" w14:textId="0D18CB1D" w:rsidR="00E57B0F" w:rsidRDefault="00E57B0F" w:rsidP="00E57B0F">
      <w:pPr>
        <w:spacing w:line="240" w:lineRule="atLeast"/>
        <w:rPr>
          <w:sz w:val="16"/>
          <w:szCs w:val="16"/>
        </w:rPr>
      </w:pPr>
    </w:p>
    <w:p w14:paraId="0C0E8D79" w14:textId="4B5353C9" w:rsidR="000826B2" w:rsidRDefault="00FD1D3E" w:rsidP="00E57B0F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Foto:</w:t>
      </w:r>
      <w:r w:rsidR="000826B2">
        <w:rPr>
          <w:sz w:val="16"/>
          <w:szCs w:val="16"/>
        </w:rPr>
        <w:t xml:space="preserve"> Die beiden Vorstandsdirektoren der Sparkasse Pöllau Johannes Kielnhofer und Jürgen Flicker mit den Sparkassen Prüfungsverbandmitgliedern </w:t>
      </w:r>
      <w:r w:rsidR="000826B2" w:rsidRPr="00FD1D3E">
        <w:rPr>
          <w:sz w:val="16"/>
          <w:szCs w:val="16"/>
        </w:rPr>
        <w:t>Mag. Gerhard M</w:t>
      </w:r>
      <w:r w:rsidR="000826B2">
        <w:rPr>
          <w:sz w:val="16"/>
          <w:szCs w:val="16"/>
        </w:rPr>
        <w:t>argetich und MMag. Stephan Lugitsch, dem Leiter der Internen Revision Mag. Bernd Egger und den Mitgliedern des Aufsichtsrates</w:t>
      </w:r>
    </w:p>
    <w:p w14:paraId="0B34CEFC" w14:textId="2FD9886E" w:rsidR="005709B0" w:rsidRPr="00FD1D3E" w:rsidRDefault="000826B2" w:rsidP="00E57B0F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v.l.n.r.: </w:t>
      </w:r>
      <w:r w:rsidR="00FD1D3E">
        <w:rPr>
          <w:sz w:val="16"/>
          <w:szCs w:val="16"/>
        </w:rPr>
        <w:t xml:space="preserve">Prok. </w:t>
      </w:r>
      <w:r w:rsidR="00FD1D3E" w:rsidRPr="004D6E11">
        <w:rPr>
          <w:sz w:val="16"/>
          <w:szCs w:val="16"/>
        </w:rPr>
        <w:t xml:space="preserve">Adolf Schloffer, Mag. Roswitha Pailer, Johannes Kielnhofer, Mag. </w:t>
      </w:r>
      <w:r w:rsidR="00FD1D3E" w:rsidRPr="00FD1D3E">
        <w:rPr>
          <w:sz w:val="16"/>
          <w:szCs w:val="16"/>
        </w:rPr>
        <w:t>Gerhard M</w:t>
      </w:r>
      <w:r w:rsidR="00FD1D3E">
        <w:rPr>
          <w:sz w:val="16"/>
          <w:szCs w:val="16"/>
        </w:rPr>
        <w:t>argetich, MMag. Stephan Lugitsch</w:t>
      </w:r>
      <w:r>
        <w:rPr>
          <w:sz w:val="16"/>
          <w:szCs w:val="16"/>
        </w:rPr>
        <w:t xml:space="preserve">, </w:t>
      </w:r>
      <w:r w:rsidR="00FD1D3E">
        <w:rPr>
          <w:sz w:val="16"/>
          <w:szCs w:val="16"/>
        </w:rPr>
        <w:t>Mag. Bernd Egger</w:t>
      </w:r>
      <w:r>
        <w:rPr>
          <w:sz w:val="16"/>
          <w:szCs w:val="16"/>
        </w:rPr>
        <w:t>, Jürgen Flicker, Mag. Klaus Ebner und Mag. Kurt Temm</w:t>
      </w:r>
    </w:p>
    <w:p w14:paraId="047FA2B1" w14:textId="77777777" w:rsidR="00B530D6" w:rsidRPr="00FD1D3E" w:rsidRDefault="00B530D6" w:rsidP="00E57B0F">
      <w:pPr>
        <w:spacing w:line="240" w:lineRule="atLeast"/>
        <w:rPr>
          <w:sz w:val="16"/>
          <w:szCs w:val="16"/>
        </w:rPr>
      </w:pPr>
    </w:p>
    <w:p w14:paraId="0FB76399" w14:textId="56C9A0C6" w:rsidR="00E57B0F" w:rsidRDefault="00E57B0F" w:rsidP="00E57B0F">
      <w:pPr>
        <w:rPr>
          <w:sz w:val="16"/>
          <w:szCs w:val="16"/>
        </w:rPr>
      </w:pPr>
    </w:p>
    <w:p w14:paraId="1029B8CE" w14:textId="77777777" w:rsidR="004F46FE" w:rsidRPr="00FD1D3E" w:rsidRDefault="004F46FE" w:rsidP="00E57B0F">
      <w:pPr>
        <w:rPr>
          <w:sz w:val="16"/>
          <w:szCs w:val="16"/>
        </w:rPr>
      </w:pPr>
    </w:p>
    <w:p w14:paraId="0974A7CC" w14:textId="78D024EC" w:rsidR="00E57B0F" w:rsidRDefault="00E57B0F" w:rsidP="00B530D6">
      <w:pPr>
        <w:jc w:val="center"/>
        <w:rPr>
          <w:sz w:val="16"/>
          <w:szCs w:val="16"/>
        </w:rPr>
      </w:pPr>
      <w:r>
        <w:rPr>
          <w:sz w:val="16"/>
          <w:szCs w:val="16"/>
        </w:rPr>
        <w:t>Rückfragen an:</w:t>
      </w:r>
    </w:p>
    <w:p w14:paraId="30D5EEFD" w14:textId="02878DCF" w:rsidR="00E57B0F" w:rsidRDefault="00E57B0F" w:rsidP="00B530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VDir. </w:t>
      </w:r>
      <w:r w:rsidRPr="00B530D6">
        <w:rPr>
          <w:sz w:val="16"/>
          <w:szCs w:val="16"/>
        </w:rPr>
        <w:t>Johannes Kielnhofer</w:t>
      </w:r>
      <w:r w:rsidR="00B530D6" w:rsidRPr="00B530D6">
        <w:rPr>
          <w:sz w:val="16"/>
          <w:szCs w:val="16"/>
        </w:rPr>
        <w:t xml:space="preserve">, </w:t>
      </w:r>
      <w:r w:rsidRPr="00E57B0F">
        <w:rPr>
          <w:sz w:val="16"/>
          <w:szCs w:val="16"/>
        </w:rPr>
        <w:t xml:space="preserve">E-Mail: </w:t>
      </w:r>
      <w:hyperlink r:id="rId9" w:history="1">
        <w:r w:rsidRPr="00E57B0F">
          <w:rPr>
            <w:rStyle w:val="Hyperlink"/>
            <w:sz w:val="16"/>
            <w:szCs w:val="16"/>
          </w:rPr>
          <w:t>KielnhoferJ@poellau.sparkasse.at</w:t>
        </w:r>
      </w:hyperlink>
    </w:p>
    <w:p w14:paraId="5A4D8CDF" w14:textId="0BBDE968" w:rsidR="00E57B0F" w:rsidRDefault="00E57B0F" w:rsidP="00B530D6">
      <w:pPr>
        <w:jc w:val="center"/>
        <w:rPr>
          <w:sz w:val="16"/>
          <w:szCs w:val="16"/>
        </w:rPr>
      </w:pPr>
      <w:r>
        <w:rPr>
          <w:sz w:val="16"/>
          <w:szCs w:val="16"/>
        </w:rPr>
        <w:t>T +43 (0)5 0100 – 37432</w:t>
      </w:r>
      <w:r w:rsidR="00B530D6">
        <w:rPr>
          <w:sz w:val="16"/>
          <w:szCs w:val="16"/>
        </w:rPr>
        <w:t xml:space="preserve"> </w:t>
      </w:r>
      <w:r>
        <w:rPr>
          <w:sz w:val="16"/>
          <w:szCs w:val="16"/>
        </w:rPr>
        <w:t>oder</w:t>
      </w:r>
    </w:p>
    <w:p w14:paraId="2B63358C" w14:textId="77777777" w:rsidR="00E57B0F" w:rsidRDefault="00E57B0F" w:rsidP="00B530D6">
      <w:pPr>
        <w:jc w:val="center"/>
        <w:rPr>
          <w:sz w:val="16"/>
          <w:szCs w:val="16"/>
        </w:rPr>
      </w:pPr>
    </w:p>
    <w:p w14:paraId="55A52884" w14:textId="347C8167" w:rsidR="00E57B0F" w:rsidRDefault="00E57B0F" w:rsidP="00B530D6">
      <w:pPr>
        <w:jc w:val="center"/>
        <w:rPr>
          <w:sz w:val="16"/>
          <w:szCs w:val="16"/>
        </w:rPr>
      </w:pPr>
      <w:r>
        <w:rPr>
          <w:sz w:val="16"/>
          <w:szCs w:val="16"/>
        </w:rPr>
        <w:t>VDir. Jürgen Flicker</w:t>
      </w:r>
      <w:r w:rsidR="00B530D6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E-Mail: </w:t>
      </w:r>
      <w:hyperlink r:id="rId10" w:history="1">
        <w:r w:rsidRPr="00F1124D">
          <w:rPr>
            <w:rStyle w:val="Hyperlink"/>
            <w:sz w:val="16"/>
            <w:szCs w:val="16"/>
          </w:rPr>
          <w:t>FlickerJ@poellau.sparkasse.at</w:t>
        </w:r>
      </w:hyperlink>
    </w:p>
    <w:p w14:paraId="4765FC2D" w14:textId="7007C28E" w:rsidR="00E57B0F" w:rsidRDefault="00E57B0F" w:rsidP="006F4EE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 +43 (0)5 0100 </w:t>
      </w:r>
      <w:r w:rsidR="00E84FC6">
        <w:rPr>
          <w:sz w:val="16"/>
          <w:szCs w:val="16"/>
        </w:rPr>
        <w:t>–</w:t>
      </w:r>
      <w:r>
        <w:rPr>
          <w:sz w:val="16"/>
          <w:szCs w:val="16"/>
        </w:rPr>
        <w:t xml:space="preserve"> 37413</w:t>
      </w:r>
      <w:bookmarkEnd w:id="1"/>
    </w:p>
    <w:sectPr w:rsidR="00E57B0F" w:rsidSect="003E4268">
      <w:headerReference w:type="default" r:id="rId11"/>
      <w:pgSz w:w="11906" w:h="16838"/>
      <w:pgMar w:top="550" w:right="1247" w:bottom="680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7955" w14:textId="77777777" w:rsidR="00551556" w:rsidRDefault="00551556">
      <w:r>
        <w:separator/>
      </w:r>
    </w:p>
  </w:endnote>
  <w:endnote w:type="continuationSeparator" w:id="0">
    <w:p w14:paraId="618A59A1" w14:textId="77777777" w:rsidR="00551556" w:rsidRDefault="00551556">
      <w:r>
        <w:continuationSeparator/>
      </w:r>
    </w:p>
  </w:endnote>
  <w:endnote w:type="continuationNotice" w:id="1">
    <w:p w14:paraId="17072386" w14:textId="77777777" w:rsidR="00551556" w:rsidRDefault="0055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D4FD" w14:textId="77777777" w:rsidR="00551556" w:rsidRDefault="00551556">
      <w:r>
        <w:separator/>
      </w:r>
    </w:p>
  </w:footnote>
  <w:footnote w:type="continuationSeparator" w:id="0">
    <w:p w14:paraId="38A6D3E2" w14:textId="77777777" w:rsidR="00551556" w:rsidRDefault="00551556">
      <w:r>
        <w:continuationSeparator/>
      </w:r>
    </w:p>
  </w:footnote>
  <w:footnote w:type="continuationNotice" w:id="1">
    <w:p w14:paraId="7927D6F9" w14:textId="77777777" w:rsidR="00551556" w:rsidRDefault="0055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621C" w14:textId="77777777" w:rsidR="00E57B0F" w:rsidRPr="005F596B" w:rsidRDefault="00E57B0F" w:rsidP="005F596B">
    <w:r>
      <w:rPr>
        <w:noProof/>
      </w:rPr>
      <w:drawing>
        <wp:inline distT="0" distB="0" distL="0" distR="0" wp14:anchorId="63210FFB" wp14:editId="4813C6E7">
          <wp:extent cx="1465106" cy="387009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5106" cy="387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693A7" w14:textId="77777777" w:rsidR="003E4268" w:rsidRDefault="003E42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68"/>
    <w:rsid w:val="000155D4"/>
    <w:rsid w:val="000223B3"/>
    <w:rsid w:val="000260DF"/>
    <w:rsid w:val="00033237"/>
    <w:rsid w:val="0006580E"/>
    <w:rsid w:val="000726E1"/>
    <w:rsid w:val="000738F1"/>
    <w:rsid w:val="000826B2"/>
    <w:rsid w:val="000B58E6"/>
    <w:rsid w:val="00117B1C"/>
    <w:rsid w:val="00124EC9"/>
    <w:rsid w:val="00156346"/>
    <w:rsid w:val="001726F5"/>
    <w:rsid w:val="00180F81"/>
    <w:rsid w:val="001A5E06"/>
    <w:rsid w:val="001C539D"/>
    <w:rsid w:val="00225C4D"/>
    <w:rsid w:val="0023124B"/>
    <w:rsid w:val="0024424B"/>
    <w:rsid w:val="00286DDA"/>
    <w:rsid w:val="00297773"/>
    <w:rsid w:val="002A0440"/>
    <w:rsid w:val="002A1B25"/>
    <w:rsid w:val="002D5E79"/>
    <w:rsid w:val="00322DED"/>
    <w:rsid w:val="00336B50"/>
    <w:rsid w:val="00343A7D"/>
    <w:rsid w:val="00371FF3"/>
    <w:rsid w:val="003A6775"/>
    <w:rsid w:val="003B2120"/>
    <w:rsid w:val="003E4268"/>
    <w:rsid w:val="003E6D34"/>
    <w:rsid w:val="003F3CE5"/>
    <w:rsid w:val="003F4F46"/>
    <w:rsid w:val="003F677E"/>
    <w:rsid w:val="00482337"/>
    <w:rsid w:val="00493C67"/>
    <w:rsid w:val="004B32A8"/>
    <w:rsid w:val="004D6E11"/>
    <w:rsid w:val="004D7D38"/>
    <w:rsid w:val="004F46FE"/>
    <w:rsid w:val="00520795"/>
    <w:rsid w:val="00551556"/>
    <w:rsid w:val="0056190D"/>
    <w:rsid w:val="005709B0"/>
    <w:rsid w:val="00571647"/>
    <w:rsid w:val="005825C5"/>
    <w:rsid w:val="005869FC"/>
    <w:rsid w:val="0059306E"/>
    <w:rsid w:val="005A4E17"/>
    <w:rsid w:val="005A7CD2"/>
    <w:rsid w:val="005D1AA7"/>
    <w:rsid w:val="0060673B"/>
    <w:rsid w:val="00616DCE"/>
    <w:rsid w:val="00646D9A"/>
    <w:rsid w:val="0065164F"/>
    <w:rsid w:val="00665F7B"/>
    <w:rsid w:val="006A1F49"/>
    <w:rsid w:val="006C4754"/>
    <w:rsid w:val="006E0DE8"/>
    <w:rsid w:val="006E7358"/>
    <w:rsid w:val="006F4EE2"/>
    <w:rsid w:val="0070167E"/>
    <w:rsid w:val="00723E06"/>
    <w:rsid w:val="00754D43"/>
    <w:rsid w:val="00770EA8"/>
    <w:rsid w:val="00774AE3"/>
    <w:rsid w:val="0078547E"/>
    <w:rsid w:val="007926D4"/>
    <w:rsid w:val="00793326"/>
    <w:rsid w:val="007A7351"/>
    <w:rsid w:val="007F718E"/>
    <w:rsid w:val="00802DBF"/>
    <w:rsid w:val="008111BA"/>
    <w:rsid w:val="00853671"/>
    <w:rsid w:val="00861EEA"/>
    <w:rsid w:val="00904100"/>
    <w:rsid w:val="00923E9A"/>
    <w:rsid w:val="00934407"/>
    <w:rsid w:val="009669A6"/>
    <w:rsid w:val="00973E35"/>
    <w:rsid w:val="009E1132"/>
    <w:rsid w:val="00AC4715"/>
    <w:rsid w:val="00AD41F7"/>
    <w:rsid w:val="00AE2C0C"/>
    <w:rsid w:val="00AF10F3"/>
    <w:rsid w:val="00B21534"/>
    <w:rsid w:val="00B247EE"/>
    <w:rsid w:val="00B24FF3"/>
    <w:rsid w:val="00B426D2"/>
    <w:rsid w:val="00B530D6"/>
    <w:rsid w:val="00B54EBF"/>
    <w:rsid w:val="00BA5707"/>
    <w:rsid w:val="00BD4038"/>
    <w:rsid w:val="00C0673F"/>
    <w:rsid w:val="00C23AE1"/>
    <w:rsid w:val="00C70C5E"/>
    <w:rsid w:val="00C81E98"/>
    <w:rsid w:val="00C94D9C"/>
    <w:rsid w:val="00C9550C"/>
    <w:rsid w:val="00C95F26"/>
    <w:rsid w:val="00D06AD7"/>
    <w:rsid w:val="00D07C4F"/>
    <w:rsid w:val="00D25529"/>
    <w:rsid w:val="00D33E89"/>
    <w:rsid w:val="00D35F17"/>
    <w:rsid w:val="00D614A0"/>
    <w:rsid w:val="00D6760A"/>
    <w:rsid w:val="00DC68CD"/>
    <w:rsid w:val="00DE011F"/>
    <w:rsid w:val="00DE1C90"/>
    <w:rsid w:val="00E00B16"/>
    <w:rsid w:val="00E2413D"/>
    <w:rsid w:val="00E35475"/>
    <w:rsid w:val="00E57B0F"/>
    <w:rsid w:val="00E71502"/>
    <w:rsid w:val="00E84FC6"/>
    <w:rsid w:val="00EC288B"/>
    <w:rsid w:val="00F052E0"/>
    <w:rsid w:val="00F450BD"/>
    <w:rsid w:val="00F45431"/>
    <w:rsid w:val="00F85A73"/>
    <w:rsid w:val="00FA0306"/>
    <w:rsid w:val="00FD1D3E"/>
    <w:rsid w:val="00FD4107"/>
    <w:rsid w:val="1932996B"/>
    <w:rsid w:val="22BA91D8"/>
    <w:rsid w:val="43B6498B"/>
    <w:rsid w:val="6D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EC8B3"/>
  <w15:chartTrackingRefBased/>
  <w15:docId w15:val="{CB1AE2CC-830A-4556-954D-C11FC297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0" w:line="240" w:lineRule="auto"/>
    </w:pPr>
    <w:rPr>
      <w:rFonts w:ascii="Inter" w:hAnsi="Inter" w:cs="Times New Roman"/>
      <w:color w:val="30303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4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4268"/>
    <w:rPr>
      <w:rFonts w:ascii="Inter" w:hAnsi="Inter" w:cs="Times New Roman"/>
      <w:color w:val="30303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E4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4268"/>
    <w:rPr>
      <w:rFonts w:ascii="Inter" w:hAnsi="Inter" w:cs="Times New Roman"/>
      <w:color w:val="303030"/>
      <w:sz w:val="20"/>
    </w:rPr>
  </w:style>
  <w:style w:type="character" w:styleId="Hyperlink">
    <w:name w:val="Hyperlink"/>
    <w:basedOn w:val="Absatz-Standardschriftart"/>
    <w:uiPriority w:val="99"/>
    <w:unhideWhenUsed/>
    <w:rsid w:val="00E57B0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B0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A7CD2"/>
    <w:pPr>
      <w:spacing w:after="0" w:line="240" w:lineRule="auto"/>
    </w:pPr>
    <w:rPr>
      <w:rFonts w:ascii="Inter" w:hAnsi="Inter" w:cs="Times New Roman"/>
      <w:color w:val="30303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lickerJ@poellau.sparkasse.at" TargetMode="External"/><Relationship Id="rId4" Type="http://schemas.openxmlformats.org/officeDocument/2006/relationships/styles" Target="styles.xml"/><Relationship Id="rId9" Type="http://schemas.openxmlformats.org/officeDocument/2006/relationships/hyperlink" Target="mailto:KielnhoferJ@poellau.sparkas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FCB669DF248439154DB0FDF41A5EC" ma:contentTypeVersion="14" ma:contentTypeDescription="Ein neues Dokument erstellen." ma:contentTypeScope="" ma:versionID="4d6005a1d2ef0f95f460b12dee408db6">
  <xsd:schema xmlns:xsd="http://www.w3.org/2001/XMLSchema" xmlns:xs="http://www.w3.org/2001/XMLSchema" xmlns:p="http://schemas.microsoft.com/office/2006/metadata/properties" xmlns:ns2="3b20d96a-f2be-41ec-9f75-849bc7e1e045" xmlns:ns3="465f3e06-6dd1-418e-b14c-5a3efddfd026" targetNamespace="http://schemas.microsoft.com/office/2006/metadata/properties" ma:root="true" ma:fieldsID="fef615866bfd517cbc784e6fb9631015" ns2:_="" ns3:_="">
    <xsd:import namespace="3b20d96a-f2be-41ec-9f75-849bc7e1e045"/>
    <xsd:import namespace="465f3e06-6dd1-418e-b14c-5a3efddfd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0d96a-f2be-41ec-9f75-849bc7e1e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f3e06-6dd1-418e-b14c-5a3efddfd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b25e59-2ecc-45ed-ae57-4a5f2f28fa72}" ma:internalName="TaxCatchAll" ma:showField="CatchAllData" ma:web="465f3e06-6dd1-418e-b14c-5a3efddfd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20d96a-f2be-41ec-9f75-849bc7e1e045">
      <Terms xmlns="http://schemas.microsoft.com/office/infopath/2007/PartnerControls"/>
    </lcf76f155ced4ddcb4097134ff3c332f>
    <TaxCatchAll xmlns="465f3e06-6dd1-418e-b14c-5a3efddfd0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0B4DA-4229-4E9A-B50F-A3D069B2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0d96a-f2be-41ec-9f75-849bc7e1e045"/>
    <ds:schemaRef ds:uri="465f3e06-6dd1-418e-b14c-5a3efddfd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6E313-EA80-447C-80A1-E4240DE62180}">
  <ds:schemaRefs>
    <ds:schemaRef ds:uri="http://purl.org/dc/elements/1.1/"/>
    <ds:schemaRef ds:uri="http://schemas.microsoft.com/office/2006/metadata/properties"/>
    <ds:schemaRef ds:uri="3b20d96a-f2be-41ec-9f75-849bc7e1e04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65f3e06-6dd1-418e-b14c-5a3efddfd0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47EDF5-FB90-435B-8152-BDDFB5714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2668</Characters>
  <Application>Microsoft Office Word</Application>
  <DocSecurity>0</DocSecurity>
  <Lines>58</Lines>
  <Paragraphs>17</Paragraphs>
  <ScaleCrop>false</ScaleCrop>
  <Company>s IT Solutions</Company>
  <LinksUpToDate>false</LinksUpToDate>
  <CharactersWithSpaces>3049</CharactersWithSpaces>
  <SharedDoc>false</SharedDoc>
  <HLinks>
    <vt:vector size="12" baseType="variant">
      <vt:variant>
        <vt:i4>3276872</vt:i4>
      </vt:variant>
      <vt:variant>
        <vt:i4>3</vt:i4>
      </vt:variant>
      <vt:variant>
        <vt:i4>0</vt:i4>
      </vt:variant>
      <vt:variant>
        <vt:i4>5</vt:i4>
      </vt:variant>
      <vt:variant>
        <vt:lpwstr>mailto:FlickerJ@poellau.sparkasse.at</vt:lpwstr>
      </vt:variant>
      <vt:variant>
        <vt:lpwstr/>
      </vt:variant>
      <vt:variant>
        <vt:i4>6291457</vt:i4>
      </vt:variant>
      <vt:variant>
        <vt:i4>0</vt:i4>
      </vt:variant>
      <vt:variant>
        <vt:i4>0</vt:i4>
      </vt:variant>
      <vt:variant>
        <vt:i4>5</vt:i4>
      </vt:variant>
      <vt:variant>
        <vt:lpwstr>mailto:KielnhoferJ@poellau.sparkasse.at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Anna</dc:creator>
  <cp:keywords/>
  <dc:description/>
  <cp:lastModifiedBy>Klein Anna VSTDAM 489</cp:lastModifiedBy>
  <cp:revision>75</cp:revision>
  <dcterms:created xsi:type="dcterms:W3CDTF">2023-06-05T07:34:00Z</dcterms:created>
  <dcterms:modified xsi:type="dcterms:W3CDTF">2023-08-14T12:22:00Z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2023-03-20T08:28:45Z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b00f558a-9141-439e-806a-b59d75b55a46</vt:lpwstr>
  </property>
  <property fmtid="{D5CDD505-2E9C-101B-9397-08002B2CF9AE}" pid="8" name="MSIP_Label_38939b85-7e40-4a1d-91e1-0e84c3b219d7_ContentBits">
    <vt:lpwstr>0</vt:lpwstr>
  </property>
  <property fmtid="{D5CDD505-2E9C-101B-9397-08002B2CF9AE}" pid="9" name="ContentTypeId">
    <vt:lpwstr>0x01010010DFCB669DF248439154DB0FDF41A5EC</vt:lpwstr>
  </property>
  <property fmtid="{D5CDD505-2E9C-101B-9397-08002B2CF9AE}" pid="10" name="MediaServiceImageTags">
    <vt:lpwstr/>
  </property>
</Properties>
</file>