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9C" w:rsidRPr="003E6021" w:rsidRDefault="00D6009C" w:rsidP="007B2C8C">
      <w:pPr>
        <w:pStyle w:val="berschrift1"/>
        <w:ind w:left="-142"/>
        <w:rPr>
          <w:rFonts w:ascii="Arial Fett" w:hAnsi="Arial Fett"/>
          <w:caps/>
          <w:sz w:val="28"/>
          <w:szCs w:val="28"/>
        </w:rPr>
      </w:pPr>
      <w:bookmarkStart w:id="0" w:name="_GoBack"/>
      <w:bookmarkEnd w:id="0"/>
      <w:r w:rsidRPr="003E6021">
        <w:rPr>
          <w:rFonts w:ascii="Arial Fett" w:hAnsi="Arial Fett"/>
          <w:caps/>
          <w:sz w:val="28"/>
          <w:szCs w:val="28"/>
        </w:rPr>
        <w:t>Medieninformation</w:t>
      </w:r>
    </w:p>
    <w:p w:rsidR="003E6021" w:rsidRDefault="00641D7A" w:rsidP="00BD1DE8">
      <w:pPr>
        <w:pStyle w:val="berschrift1"/>
        <w:ind w:left="-142"/>
        <w:rPr>
          <w:rFonts w:cs="Arial"/>
          <w:b w:val="0"/>
          <w:sz w:val="22"/>
          <w:szCs w:val="22"/>
        </w:rPr>
      </w:pPr>
      <w:r>
        <w:rPr>
          <w:rFonts w:cs="Arial"/>
          <w:b w:val="0"/>
          <w:sz w:val="22"/>
          <w:szCs w:val="22"/>
        </w:rPr>
        <w:t>Wien</w:t>
      </w:r>
      <w:r w:rsidR="003E6021">
        <w:rPr>
          <w:rFonts w:cs="Arial"/>
          <w:b w:val="0"/>
          <w:sz w:val="22"/>
          <w:szCs w:val="22"/>
        </w:rPr>
        <w:t>, 2</w:t>
      </w:r>
      <w:r>
        <w:rPr>
          <w:rFonts w:cs="Arial"/>
          <w:b w:val="0"/>
          <w:sz w:val="22"/>
          <w:szCs w:val="22"/>
        </w:rPr>
        <w:t>6</w:t>
      </w:r>
      <w:r w:rsidR="003E6021">
        <w:rPr>
          <w:rFonts w:cs="Arial"/>
          <w:b w:val="0"/>
          <w:sz w:val="22"/>
          <w:szCs w:val="22"/>
        </w:rPr>
        <w:t xml:space="preserve">. </w:t>
      </w:r>
      <w:r>
        <w:rPr>
          <w:rFonts w:cs="Arial"/>
          <w:b w:val="0"/>
          <w:sz w:val="22"/>
          <w:szCs w:val="22"/>
        </w:rPr>
        <w:t>Jul</w:t>
      </w:r>
      <w:r w:rsidR="003E6021">
        <w:rPr>
          <w:rFonts w:cs="Arial"/>
          <w:b w:val="0"/>
          <w:sz w:val="22"/>
          <w:szCs w:val="22"/>
        </w:rPr>
        <w:t>i 2016</w:t>
      </w:r>
    </w:p>
    <w:p w:rsidR="003E6021" w:rsidRDefault="003E6021" w:rsidP="00BD1DE8">
      <w:pPr>
        <w:spacing w:after="0"/>
        <w:rPr>
          <w:rFonts w:ascii="Arial" w:hAnsi="Arial" w:cs="Arial"/>
          <w:lang w:val="de-DE" w:eastAsia="de-DE"/>
        </w:rPr>
      </w:pPr>
    </w:p>
    <w:p w:rsidR="005B606F" w:rsidRDefault="005B606F" w:rsidP="00BD1DE8">
      <w:pPr>
        <w:spacing w:after="0"/>
        <w:rPr>
          <w:rFonts w:ascii="Arial" w:hAnsi="Arial" w:cs="Arial"/>
          <w:lang w:val="de-DE" w:eastAsia="de-DE"/>
        </w:rPr>
      </w:pPr>
    </w:p>
    <w:p w:rsidR="005B606F" w:rsidRPr="005B606F" w:rsidRDefault="005B606F" w:rsidP="005B606F">
      <w:pPr>
        <w:spacing w:after="0" w:line="240" w:lineRule="auto"/>
        <w:ind w:left="360"/>
        <w:rPr>
          <w:rFonts w:ascii="Arial" w:eastAsia="Times New Roman" w:hAnsi="Arial" w:cs="Arial"/>
          <w:b/>
          <w:caps/>
          <w:sz w:val="24"/>
          <w:szCs w:val="24"/>
          <w:u w:val="single"/>
          <w:lang w:eastAsia="de-DE"/>
        </w:rPr>
      </w:pPr>
      <w:r w:rsidRPr="005B606F">
        <w:rPr>
          <w:rFonts w:ascii="Arial" w:eastAsia="Times New Roman" w:hAnsi="Arial" w:cs="Arial"/>
          <w:b/>
          <w:caps/>
          <w:sz w:val="24"/>
          <w:szCs w:val="24"/>
          <w:u w:val="single"/>
          <w:lang w:eastAsia="de-DE"/>
        </w:rPr>
        <w:t xml:space="preserve">österreich braucht </w:t>
      </w:r>
      <w:r>
        <w:rPr>
          <w:rFonts w:ascii="Arial" w:eastAsia="Times New Roman" w:hAnsi="Arial" w:cs="Arial"/>
          <w:b/>
          <w:caps/>
          <w:sz w:val="24"/>
          <w:szCs w:val="24"/>
          <w:u w:val="single"/>
          <w:lang w:eastAsia="de-DE"/>
        </w:rPr>
        <w:t xml:space="preserve">leistbaren </w:t>
      </w:r>
      <w:r w:rsidRPr="005B606F">
        <w:rPr>
          <w:rFonts w:ascii="Arial" w:eastAsia="Times New Roman" w:hAnsi="Arial" w:cs="Arial"/>
          <w:b/>
          <w:caps/>
          <w:sz w:val="24"/>
          <w:szCs w:val="24"/>
          <w:u w:val="single"/>
          <w:lang w:eastAsia="de-DE"/>
        </w:rPr>
        <w:t>Wohnbau</w:t>
      </w:r>
    </w:p>
    <w:p w:rsidR="005B606F" w:rsidRPr="005B606F" w:rsidRDefault="005B606F" w:rsidP="005B606F">
      <w:pPr>
        <w:spacing w:after="0" w:line="240" w:lineRule="auto"/>
        <w:ind w:left="360"/>
        <w:rPr>
          <w:rFonts w:ascii="Arial" w:eastAsia="Times New Roman" w:hAnsi="Arial" w:cs="Arial"/>
          <w:b/>
          <w:caps/>
          <w:sz w:val="24"/>
          <w:szCs w:val="24"/>
          <w:lang w:eastAsia="de-DE"/>
        </w:rPr>
      </w:pPr>
    </w:p>
    <w:p w:rsidR="005B606F" w:rsidRDefault="005B606F" w:rsidP="005B606F">
      <w:pPr>
        <w:numPr>
          <w:ilvl w:val="0"/>
          <w:numId w:val="3"/>
        </w:numPr>
        <w:spacing w:after="0" w:line="240" w:lineRule="auto"/>
        <w:rPr>
          <w:rFonts w:ascii="Arial Fett" w:eastAsia="Times New Roman" w:hAnsi="Arial Fett" w:cs="Arial"/>
          <w:b/>
          <w:caps/>
          <w:szCs w:val="24"/>
          <w:lang w:eastAsia="de-DE"/>
        </w:rPr>
      </w:pPr>
      <w:r w:rsidRPr="005B606F">
        <w:rPr>
          <w:rFonts w:ascii="Arial Fett" w:eastAsia="Times New Roman" w:hAnsi="Arial Fett" w:cs="Arial"/>
          <w:b/>
          <w:caps/>
          <w:szCs w:val="24"/>
          <w:lang w:eastAsia="de-DE"/>
        </w:rPr>
        <w:t>Wohnbauinvestitionen nach wie vor auf niedrigem Niveau</w:t>
      </w:r>
    </w:p>
    <w:p w:rsidR="00C66AF5" w:rsidRDefault="00C66AF5" w:rsidP="00C66AF5">
      <w:pPr>
        <w:spacing w:after="0" w:line="240" w:lineRule="auto"/>
        <w:rPr>
          <w:rFonts w:ascii="Arial Fett" w:eastAsia="Times New Roman" w:hAnsi="Arial Fett" w:cs="Arial"/>
          <w:b/>
          <w:caps/>
          <w:szCs w:val="24"/>
          <w:lang w:eastAsia="de-DE"/>
        </w:rPr>
      </w:pPr>
    </w:p>
    <w:p w:rsidR="005B606F" w:rsidRPr="00C66AF5" w:rsidRDefault="00C66AF5" w:rsidP="00C66AF5">
      <w:pPr>
        <w:pStyle w:val="Listenabsatz"/>
        <w:numPr>
          <w:ilvl w:val="0"/>
          <w:numId w:val="3"/>
        </w:numPr>
        <w:spacing w:after="0" w:line="240" w:lineRule="auto"/>
        <w:rPr>
          <w:rFonts w:ascii="Arial Fett" w:eastAsia="Times New Roman" w:hAnsi="Arial Fett" w:cs="Arial"/>
          <w:b/>
          <w:caps/>
          <w:szCs w:val="24"/>
          <w:lang w:eastAsia="de-DE"/>
        </w:rPr>
      </w:pPr>
      <w:r w:rsidRPr="00C66AF5">
        <w:rPr>
          <w:rFonts w:ascii="Arial Fett" w:eastAsia="Times New Roman" w:hAnsi="Arial Fett" w:cs="Arial"/>
          <w:b/>
          <w:caps/>
          <w:szCs w:val="24"/>
          <w:lang w:eastAsia="de-DE"/>
        </w:rPr>
        <w:t>FINanzierungsleistung der s bausparkasse legt um 50 % zu</w:t>
      </w:r>
    </w:p>
    <w:p w:rsidR="005B606F" w:rsidRPr="005B606F" w:rsidRDefault="005B606F" w:rsidP="005B606F">
      <w:pPr>
        <w:spacing w:after="0" w:line="240" w:lineRule="auto"/>
        <w:rPr>
          <w:rFonts w:ascii="Arial" w:eastAsia="Times New Roman" w:hAnsi="Arial" w:cs="Arial"/>
          <w:szCs w:val="24"/>
          <w:highlight w:val="yellow"/>
          <w:lang w:eastAsia="de-DE"/>
        </w:rPr>
      </w:pPr>
    </w:p>
    <w:p w:rsidR="005B606F" w:rsidRPr="005B606F" w:rsidRDefault="005B606F" w:rsidP="005B606F">
      <w:pPr>
        <w:numPr>
          <w:ilvl w:val="0"/>
          <w:numId w:val="3"/>
        </w:numPr>
        <w:spacing w:after="0" w:line="240" w:lineRule="auto"/>
        <w:rPr>
          <w:rFonts w:ascii="Arial" w:eastAsia="Times New Roman" w:hAnsi="Arial" w:cs="Arial"/>
          <w:b/>
          <w:caps/>
          <w:szCs w:val="24"/>
          <w:lang w:eastAsia="de-DE"/>
        </w:rPr>
      </w:pPr>
      <w:r w:rsidRPr="005B606F">
        <w:rPr>
          <w:rFonts w:ascii="Arial Fett" w:eastAsia="Times New Roman" w:hAnsi="Arial Fett" w:cs="Arial"/>
          <w:b/>
          <w:caps/>
          <w:szCs w:val="24"/>
          <w:lang w:eastAsia="de-DE"/>
        </w:rPr>
        <w:t>s Bausparfinan</w:t>
      </w:r>
      <w:r>
        <w:rPr>
          <w:rFonts w:ascii="Arial Fett" w:eastAsia="Times New Roman" w:hAnsi="Arial Fett" w:cs="Arial"/>
          <w:b/>
          <w:caps/>
          <w:szCs w:val="24"/>
          <w:lang w:eastAsia="de-DE"/>
        </w:rPr>
        <w:t xml:space="preserve">zierungen </w:t>
      </w:r>
      <w:r w:rsidRPr="005B606F">
        <w:rPr>
          <w:rFonts w:ascii="Arial Fett" w:eastAsia="Times New Roman" w:hAnsi="Arial Fett" w:cs="Arial"/>
          <w:b/>
          <w:caps/>
          <w:szCs w:val="24"/>
          <w:lang w:eastAsia="de-DE"/>
        </w:rPr>
        <w:t xml:space="preserve">günstig wie nie: </w:t>
      </w:r>
      <w:r>
        <w:rPr>
          <w:rFonts w:ascii="Arial Fett" w:eastAsia="Times New Roman" w:hAnsi="Arial Fett" w:cs="Arial"/>
          <w:b/>
          <w:caps/>
          <w:szCs w:val="24"/>
          <w:lang w:eastAsia="de-DE"/>
        </w:rPr>
        <w:t xml:space="preserve">Fixzins auf 20 Jahre bei 2,5 % </w:t>
      </w:r>
    </w:p>
    <w:p w:rsidR="005B606F" w:rsidRPr="005B606F" w:rsidRDefault="005B606F" w:rsidP="005B606F">
      <w:pPr>
        <w:spacing w:after="0" w:line="360" w:lineRule="auto"/>
        <w:rPr>
          <w:rFonts w:ascii="Arial" w:eastAsia="Times New Roman" w:hAnsi="Arial" w:cs="Arial"/>
          <w:szCs w:val="24"/>
          <w:lang w:eastAsia="de-DE"/>
        </w:rPr>
      </w:pPr>
    </w:p>
    <w:p w:rsidR="005B606F" w:rsidRDefault="005B606F" w:rsidP="0047753F">
      <w:pPr>
        <w:spacing w:after="0" w:line="360" w:lineRule="auto"/>
        <w:rPr>
          <w:rFonts w:ascii="Arial" w:hAnsi="Arial" w:cs="Arial"/>
          <w:lang w:val="de-DE" w:eastAsia="de-DE"/>
        </w:rPr>
      </w:pPr>
      <w:r w:rsidRPr="0047753F">
        <w:rPr>
          <w:rFonts w:ascii="Arial" w:hAnsi="Arial" w:cs="Arial"/>
          <w:lang w:val="de-DE" w:eastAsia="de-DE"/>
        </w:rPr>
        <w:t xml:space="preserve">Die </w:t>
      </w:r>
      <w:proofErr w:type="spellStart"/>
      <w:r w:rsidRPr="0047753F">
        <w:rPr>
          <w:rFonts w:ascii="Arial" w:hAnsi="Arial" w:cs="Arial"/>
          <w:lang w:val="de-DE" w:eastAsia="de-DE"/>
        </w:rPr>
        <w:t>Oesterreichische</w:t>
      </w:r>
      <w:proofErr w:type="spellEnd"/>
      <w:r w:rsidRPr="0047753F">
        <w:rPr>
          <w:rFonts w:ascii="Arial" w:hAnsi="Arial" w:cs="Arial"/>
          <w:lang w:val="de-DE" w:eastAsia="de-DE"/>
        </w:rPr>
        <w:t xml:space="preserve"> Nationalbank (</w:t>
      </w:r>
      <w:proofErr w:type="spellStart"/>
      <w:r w:rsidRPr="0047753F">
        <w:rPr>
          <w:rFonts w:ascii="Arial" w:hAnsi="Arial" w:cs="Arial"/>
          <w:lang w:val="de-DE" w:eastAsia="de-DE"/>
        </w:rPr>
        <w:t>OeNB</w:t>
      </w:r>
      <w:proofErr w:type="spellEnd"/>
      <w:r w:rsidRPr="0047753F">
        <w:rPr>
          <w:rFonts w:ascii="Arial" w:hAnsi="Arial" w:cs="Arial"/>
          <w:lang w:val="de-DE" w:eastAsia="de-DE"/>
        </w:rPr>
        <w:t>) erwartet in ihrer vorliegenden Prognose einen moderaten Aufschwung der österreichischen Wirtschaft. In den vergangenen vier Jahren lag das Wirtschaftswachstum jeweils unter 1 %, heuer beschleunigt sich das BIP-Wachstum auf 1,6 %.</w:t>
      </w:r>
      <w:r w:rsidR="0047753F" w:rsidRPr="0047753F">
        <w:rPr>
          <w:rFonts w:ascii="Arial" w:hAnsi="Arial" w:cs="Arial"/>
          <w:lang w:val="de-DE" w:eastAsia="de-DE"/>
        </w:rPr>
        <w:t xml:space="preserve"> Die Inflation gemäß Harmonisiertem Verbraucherpreisindex (HVPI) wird 2016 aufgrund der niedrigen Erdöl- und Rohstoffpreise bei 1,0 % liegen, in weiterer Folge aber auf 1,7 % und 1,9 % steigen. Die Arbeitslosenquote (gemäß </w:t>
      </w:r>
      <w:proofErr w:type="spellStart"/>
      <w:r w:rsidR="0047753F" w:rsidRPr="0047753F">
        <w:rPr>
          <w:rFonts w:ascii="Arial" w:hAnsi="Arial" w:cs="Arial"/>
          <w:lang w:val="de-DE" w:eastAsia="de-DE"/>
        </w:rPr>
        <w:t>Eurostat</w:t>
      </w:r>
      <w:proofErr w:type="spellEnd"/>
      <w:r w:rsidR="0047753F" w:rsidRPr="0047753F">
        <w:rPr>
          <w:rFonts w:ascii="Arial" w:hAnsi="Arial" w:cs="Arial"/>
          <w:lang w:val="de-DE" w:eastAsia="de-DE"/>
        </w:rPr>
        <w:t>-Definition) steigt 2016 auf 6,0 %. Im Jahr 2017 wird sie mit 6,1 % ihr bislang höchstes Niveau erreichen und 2018 wieder leicht auf 6,0 % zurückgehen.</w:t>
      </w:r>
    </w:p>
    <w:p w:rsidR="0047753F" w:rsidRDefault="0047753F" w:rsidP="0047753F">
      <w:pPr>
        <w:spacing w:after="0" w:line="360" w:lineRule="auto"/>
        <w:rPr>
          <w:rFonts w:ascii="Arial" w:hAnsi="Arial" w:cs="Arial"/>
          <w:lang w:val="de-DE" w:eastAsia="de-DE"/>
        </w:rPr>
      </w:pPr>
    </w:p>
    <w:p w:rsidR="00EA66F3" w:rsidRPr="008A6E78" w:rsidRDefault="00EA66F3" w:rsidP="0047753F">
      <w:pPr>
        <w:spacing w:after="0" w:line="360" w:lineRule="auto"/>
        <w:rPr>
          <w:rFonts w:ascii="Arial" w:hAnsi="Arial" w:cs="Arial"/>
          <w:b/>
          <w:lang w:val="de-DE" w:eastAsia="de-DE"/>
        </w:rPr>
      </w:pPr>
      <w:r w:rsidRPr="008A6E78">
        <w:rPr>
          <w:rFonts w:ascii="Arial" w:hAnsi="Arial" w:cs="Arial"/>
          <w:b/>
          <w:lang w:val="de-DE" w:eastAsia="de-DE"/>
        </w:rPr>
        <w:t>Investitionen in den Wohnbau</w:t>
      </w:r>
      <w:r w:rsidR="008A6E78" w:rsidRPr="008A6E78">
        <w:rPr>
          <w:rFonts w:ascii="Arial" w:hAnsi="Arial" w:cs="Arial"/>
          <w:b/>
          <w:lang w:val="de-DE" w:eastAsia="de-DE"/>
        </w:rPr>
        <w:t xml:space="preserve"> gesucht</w:t>
      </w:r>
    </w:p>
    <w:p w:rsidR="00E22F23" w:rsidRDefault="0047753F" w:rsidP="00E22F23">
      <w:pPr>
        <w:spacing w:after="0" w:line="360" w:lineRule="auto"/>
        <w:rPr>
          <w:rFonts w:ascii="Arial" w:hAnsi="Arial" w:cs="Arial"/>
          <w:lang w:eastAsia="de-DE"/>
        </w:rPr>
      </w:pPr>
      <w:r w:rsidRPr="0047753F">
        <w:rPr>
          <w:rFonts w:ascii="Arial" w:hAnsi="Arial" w:cs="Arial"/>
          <w:lang w:eastAsia="de-DE"/>
        </w:rPr>
        <w:t>Die Wohnbauinvestitionen</w:t>
      </w:r>
      <w:r>
        <w:rPr>
          <w:rFonts w:ascii="Arial" w:hAnsi="Arial" w:cs="Arial"/>
          <w:lang w:eastAsia="de-DE"/>
        </w:rPr>
        <w:t xml:space="preserve">, ein starker Motor der heimischen Wirtschaft, </w:t>
      </w:r>
      <w:r w:rsidRPr="0047753F">
        <w:rPr>
          <w:rFonts w:ascii="Arial" w:hAnsi="Arial" w:cs="Arial"/>
          <w:lang w:eastAsia="de-DE"/>
        </w:rPr>
        <w:t xml:space="preserve"> entwickeln sich weiterhin schwach. Die realen Wohnbauinvestitionen sind seit dem dritten Quartal 2014 rückläufig.</w:t>
      </w:r>
      <w:r w:rsidR="00E22F23">
        <w:rPr>
          <w:rFonts w:ascii="Arial" w:hAnsi="Arial" w:cs="Arial"/>
          <w:lang w:eastAsia="de-DE"/>
        </w:rPr>
        <w:t xml:space="preserve"> </w:t>
      </w:r>
      <w:r w:rsidR="00E22F23" w:rsidRPr="00E22F23">
        <w:rPr>
          <w:rFonts w:ascii="Arial" w:hAnsi="Arial" w:cs="Arial"/>
          <w:lang w:eastAsia="de-DE"/>
        </w:rPr>
        <w:t>Im ersten Quartal 2016 drehte das Wachstum leicht ins Plus (+0,5</w:t>
      </w:r>
      <w:r w:rsidR="00E22F23">
        <w:rPr>
          <w:rFonts w:ascii="Arial" w:hAnsi="Arial" w:cs="Arial"/>
          <w:lang w:eastAsia="de-DE"/>
        </w:rPr>
        <w:t xml:space="preserve"> </w:t>
      </w:r>
      <w:r w:rsidR="00E22F23" w:rsidRPr="00E22F23">
        <w:rPr>
          <w:rFonts w:ascii="Arial" w:hAnsi="Arial" w:cs="Arial"/>
          <w:lang w:eastAsia="de-DE"/>
        </w:rPr>
        <w:t>% im Jahresabstand). Seit 2</w:t>
      </w:r>
      <w:r w:rsidR="00E22F23">
        <w:rPr>
          <w:rFonts w:ascii="Arial" w:hAnsi="Arial" w:cs="Arial"/>
          <w:lang w:eastAsia="de-DE"/>
        </w:rPr>
        <w:t>010 ha</w:t>
      </w:r>
      <w:r w:rsidR="00E22F23" w:rsidRPr="00E22F23">
        <w:rPr>
          <w:rFonts w:ascii="Arial" w:hAnsi="Arial" w:cs="Arial"/>
          <w:lang w:eastAsia="de-DE"/>
        </w:rPr>
        <w:t xml:space="preserve">ben die Wohnbauinvestitionen </w:t>
      </w:r>
      <w:r w:rsidR="00E22F23">
        <w:rPr>
          <w:rFonts w:ascii="Arial" w:hAnsi="Arial" w:cs="Arial"/>
          <w:lang w:eastAsia="de-DE"/>
        </w:rPr>
        <w:t xml:space="preserve">aber </w:t>
      </w:r>
      <w:r w:rsidR="00E22F23" w:rsidRPr="00E22F23">
        <w:rPr>
          <w:rFonts w:ascii="Arial" w:hAnsi="Arial" w:cs="Arial"/>
          <w:lang w:eastAsia="de-DE"/>
        </w:rPr>
        <w:t>um 2</w:t>
      </w:r>
      <w:r w:rsidR="00E22F23">
        <w:rPr>
          <w:rFonts w:ascii="Arial" w:hAnsi="Arial" w:cs="Arial"/>
          <w:lang w:eastAsia="de-DE"/>
        </w:rPr>
        <w:t xml:space="preserve"> </w:t>
      </w:r>
      <w:r w:rsidR="00E22F23" w:rsidRPr="00E22F23">
        <w:rPr>
          <w:rFonts w:ascii="Arial" w:hAnsi="Arial" w:cs="Arial"/>
          <w:lang w:eastAsia="de-DE"/>
        </w:rPr>
        <w:t>% abgenommen. Diese Entwicklung steht im Widerspruch zur Entwicklung der Baubewilligungen laut Statistik Austria, die seit dem Jahr 2010 um 19</w:t>
      </w:r>
      <w:r w:rsidR="00EA66F3">
        <w:rPr>
          <w:rFonts w:ascii="Arial" w:hAnsi="Arial" w:cs="Arial"/>
          <w:lang w:eastAsia="de-DE"/>
        </w:rPr>
        <w:t xml:space="preserve"> </w:t>
      </w:r>
      <w:r w:rsidR="00E22F23" w:rsidRPr="00E22F23">
        <w:rPr>
          <w:rFonts w:ascii="Arial" w:hAnsi="Arial" w:cs="Arial"/>
          <w:lang w:eastAsia="de-DE"/>
        </w:rPr>
        <w:t>% (Bruttogeschoßflächen) bzw. um 30</w:t>
      </w:r>
      <w:r w:rsidR="00E22F23">
        <w:rPr>
          <w:rFonts w:ascii="Arial" w:hAnsi="Arial" w:cs="Arial"/>
          <w:lang w:eastAsia="de-DE"/>
        </w:rPr>
        <w:t xml:space="preserve"> </w:t>
      </w:r>
      <w:r w:rsidR="00E22F23" w:rsidRPr="00E22F23">
        <w:rPr>
          <w:rFonts w:ascii="Arial" w:hAnsi="Arial" w:cs="Arial"/>
          <w:lang w:eastAsia="de-DE"/>
        </w:rPr>
        <w:t xml:space="preserve">% (Anzahl der Wohnungen) gestiegen sind. </w:t>
      </w:r>
    </w:p>
    <w:p w:rsidR="00E22F23" w:rsidRDefault="00E22F23" w:rsidP="00E22F23">
      <w:pPr>
        <w:spacing w:after="0" w:line="360" w:lineRule="auto"/>
        <w:rPr>
          <w:rFonts w:ascii="Arial" w:hAnsi="Arial" w:cs="Arial"/>
          <w:lang w:eastAsia="de-DE"/>
        </w:rPr>
      </w:pPr>
    </w:p>
    <w:p w:rsidR="00E22F23" w:rsidRPr="00E22F23" w:rsidRDefault="00E22F23" w:rsidP="00E22F23">
      <w:pPr>
        <w:spacing w:after="0" w:line="360" w:lineRule="auto"/>
        <w:rPr>
          <w:rFonts w:ascii="Arial" w:hAnsi="Arial" w:cs="Arial"/>
          <w:lang w:eastAsia="de-DE"/>
        </w:rPr>
      </w:pPr>
      <w:r w:rsidRPr="00E22F23">
        <w:rPr>
          <w:rFonts w:ascii="Arial" w:hAnsi="Arial" w:cs="Arial"/>
          <w:lang w:eastAsia="de-DE"/>
        </w:rPr>
        <w:t>Die österreichische Bundesregierung hat</w:t>
      </w:r>
      <w:r>
        <w:rPr>
          <w:rFonts w:ascii="Arial" w:hAnsi="Arial" w:cs="Arial"/>
          <w:lang w:eastAsia="de-DE"/>
        </w:rPr>
        <w:t xml:space="preserve"> im Jahr 2015 eine Wohnbauoffen</w:t>
      </w:r>
      <w:r w:rsidRPr="00E22F23">
        <w:rPr>
          <w:rFonts w:ascii="Arial" w:hAnsi="Arial" w:cs="Arial"/>
          <w:lang w:eastAsia="de-DE"/>
        </w:rPr>
        <w:t>sive beschlossen, die von 2016 bis 2022 30.</w:t>
      </w:r>
      <w:r>
        <w:rPr>
          <w:rFonts w:ascii="Arial" w:hAnsi="Arial" w:cs="Arial"/>
          <w:lang w:eastAsia="de-DE"/>
        </w:rPr>
        <w:t>000 zusätzliche Wohnungen schaf</w:t>
      </w:r>
      <w:r w:rsidRPr="00E22F23">
        <w:rPr>
          <w:rFonts w:ascii="Arial" w:hAnsi="Arial" w:cs="Arial"/>
          <w:lang w:eastAsia="de-DE"/>
        </w:rPr>
        <w:t>fen soll. Die Finanzierung erfolgt über ein</w:t>
      </w:r>
      <w:r>
        <w:rPr>
          <w:rFonts w:ascii="Arial" w:hAnsi="Arial" w:cs="Arial"/>
          <w:lang w:eastAsia="de-DE"/>
        </w:rPr>
        <w:t xml:space="preserve">e neu </w:t>
      </w:r>
      <w:r w:rsidR="00822217">
        <w:rPr>
          <w:rFonts w:ascii="Arial" w:hAnsi="Arial" w:cs="Arial"/>
          <w:lang w:eastAsia="de-DE"/>
        </w:rPr>
        <w:t xml:space="preserve">zu </w:t>
      </w:r>
      <w:r w:rsidR="00026A55">
        <w:rPr>
          <w:rFonts w:ascii="Arial" w:hAnsi="Arial" w:cs="Arial"/>
          <w:lang w:eastAsia="de-DE"/>
        </w:rPr>
        <w:t>gründend</w:t>
      </w:r>
      <w:r>
        <w:rPr>
          <w:rFonts w:ascii="Arial" w:hAnsi="Arial" w:cs="Arial"/>
          <w:lang w:eastAsia="de-DE"/>
        </w:rPr>
        <w:t>e Wohnbauinvesti</w:t>
      </w:r>
      <w:r w:rsidRPr="00E22F23">
        <w:rPr>
          <w:rFonts w:ascii="Arial" w:hAnsi="Arial" w:cs="Arial"/>
          <w:lang w:eastAsia="de-DE"/>
        </w:rPr>
        <w:t xml:space="preserve">tionsbank (WBIB). Das beschlossene Gesamtfinanzierungsvolumen beträgt 5,75 Mrd. EUR (5 Mrd. EUR für die </w:t>
      </w:r>
      <w:r w:rsidRPr="00E22F23">
        <w:rPr>
          <w:rFonts w:ascii="Arial" w:hAnsi="Arial" w:cs="Arial"/>
          <w:lang w:eastAsia="de-DE"/>
        </w:rPr>
        <w:lastRenderedPageBreak/>
        <w:t>Wohnraumschaffung und 750 Mio. EUR für Wohninfrastruktur). Es ist vorgesehen, dass durch die WBIB-Finanzierung keine Wohnbaufördermittel der Länder subst</w:t>
      </w:r>
      <w:r>
        <w:rPr>
          <w:rFonts w:ascii="Arial" w:hAnsi="Arial" w:cs="Arial"/>
          <w:lang w:eastAsia="de-DE"/>
        </w:rPr>
        <w:t>ituiert werden.</w:t>
      </w:r>
    </w:p>
    <w:p w:rsidR="0047753F" w:rsidRDefault="0047753F" w:rsidP="0047753F">
      <w:pPr>
        <w:spacing w:after="0" w:line="360" w:lineRule="auto"/>
        <w:ind w:left="-142"/>
        <w:rPr>
          <w:rFonts w:ascii="Arial" w:hAnsi="Arial" w:cs="Arial"/>
          <w:lang w:val="de-DE" w:eastAsia="de-DE"/>
        </w:rPr>
      </w:pPr>
    </w:p>
    <w:p w:rsidR="0047753F" w:rsidRDefault="00E22F23" w:rsidP="0047753F">
      <w:pPr>
        <w:spacing w:after="0" w:line="360" w:lineRule="auto"/>
        <w:ind w:left="-142"/>
        <w:rPr>
          <w:rFonts w:ascii="Arial" w:hAnsi="Arial" w:cs="Arial"/>
          <w:i/>
          <w:lang w:eastAsia="de-DE"/>
        </w:rPr>
      </w:pPr>
      <w:r w:rsidRPr="00E22F23">
        <w:rPr>
          <w:rFonts w:ascii="Arial" w:hAnsi="Arial" w:cs="Arial"/>
          <w:lang w:eastAsia="de-DE"/>
        </w:rPr>
        <w:t>“</w:t>
      </w:r>
      <w:r w:rsidRPr="00E22F23">
        <w:rPr>
          <w:rFonts w:ascii="Arial" w:hAnsi="Arial" w:cs="Arial"/>
          <w:i/>
          <w:lang w:eastAsia="de-DE"/>
        </w:rPr>
        <w:t xml:space="preserve">Es bleibt für den sozialen Frieden nach wie vor wichtig, die Schaffung von </w:t>
      </w:r>
      <w:proofErr w:type="spellStart"/>
      <w:r w:rsidRPr="00E22F23">
        <w:rPr>
          <w:rFonts w:ascii="Arial" w:hAnsi="Arial" w:cs="Arial"/>
          <w:i/>
          <w:lang w:eastAsia="de-DE"/>
        </w:rPr>
        <w:t>leistbaren</w:t>
      </w:r>
      <w:proofErr w:type="spellEnd"/>
      <w:r w:rsidRPr="00E22F23">
        <w:rPr>
          <w:rFonts w:ascii="Arial" w:hAnsi="Arial" w:cs="Arial"/>
          <w:i/>
          <w:lang w:eastAsia="de-DE"/>
        </w:rPr>
        <w:t xml:space="preserve"> Wohnraum nicht aus den Augen zu verlieren“, </w:t>
      </w:r>
      <w:r w:rsidRPr="00E22F23">
        <w:rPr>
          <w:rFonts w:ascii="Arial" w:hAnsi="Arial" w:cs="Arial"/>
          <w:lang w:eastAsia="de-DE"/>
        </w:rPr>
        <w:t>betont Dr. Josef Schmidinger, Generaldirektor der Bausparkasse der österreichischen Sparkassen AG (s Bausparkasse)</w:t>
      </w:r>
      <w:r w:rsidRPr="00E22F23">
        <w:rPr>
          <w:rFonts w:ascii="Arial" w:hAnsi="Arial" w:cs="Arial"/>
          <w:i/>
          <w:lang w:eastAsia="de-DE"/>
        </w:rPr>
        <w:t xml:space="preserve"> </w:t>
      </w:r>
      <w:r w:rsidRPr="00E22F23">
        <w:rPr>
          <w:rFonts w:ascii="Arial" w:hAnsi="Arial" w:cs="Arial"/>
          <w:lang w:eastAsia="de-DE"/>
        </w:rPr>
        <w:t>im Rahmen des diesjährigen Sommergesprächs. „</w:t>
      </w:r>
      <w:r w:rsidRPr="00E22F23">
        <w:rPr>
          <w:rFonts w:ascii="Arial" w:hAnsi="Arial" w:cs="Arial"/>
          <w:i/>
          <w:lang w:eastAsia="de-DE"/>
        </w:rPr>
        <w:t xml:space="preserve">Alle Partner sind aufgerufen, über Wege zur Finanzierung und Gestaltung </w:t>
      </w:r>
      <w:proofErr w:type="spellStart"/>
      <w:r w:rsidRPr="00E22F23">
        <w:rPr>
          <w:rFonts w:ascii="Arial" w:hAnsi="Arial" w:cs="Arial"/>
          <w:i/>
          <w:lang w:eastAsia="de-DE"/>
        </w:rPr>
        <w:t>leistbaren</w:t>
      </w:r>
      <w:proofErr w:type="spellEnd"/>
      <w:r w:rsidRPr="00E22F23">
        <w:rPr>
          <w:rFonts w:ascii="Arial" w:hAnsi="Arial" w:cs="Arial"/>
          <w:i/>
          <w:lang w:eastAsia="de-DE"/>
        </w:rPr>
        <w:t xml:space="preserve"> Wohnbaus nachzudenken.</w:t>
      </w:r>
      <w:r w:rsidR="002E7DB0">
        <w:rPr>
          <w:rFonts w:ascii="Arial" w:hAnsi="Arial" w:cs="Arial"/>
          <w:i/>
          <w:lang w:eastAsia="de-DE"/>
        </w:rPr>
        <w:t xml:space="preserve"> Bei neuen Wohnbauten können sich trotz niedrigster Finanzierungskosten von 6.000 Bewerbern nur 70 die Wohnung auch leisten. Diese Schieflage müssen wir korrigieren.“</w:t>
      </w:r>
    </w:p>
    <w:p w:rsidR="002E7DB0" w:rsidRDefault="002E7DB0" w:rsidP="0047753F">
      <w:pPr>
        <w:spacing w:after="0" w:line="360" w:lineRule="auto"/>
        <w:ind w:left="-142"/>
        <w:rPr>
          <w:rFonts w:ascii="Arial" w:hAnsi="Arial" w:cs="Arial"/>
          <w:lang w:eastAsia="de-DE"/>
        </w:rPr>
      </w:pPr>
    </w:p>
    <w:p w:rsidR="002E7DB0" w:rsidRPr="002E7DB0" w:rsidRDefault="002E7DB0" w:rsidP="002E7DB0">
      <w:pPr>
        <w:spacing w:after="0" w:line="360" w:lineRule="auto"/>
        <w:ind w:left="-142"/>
        <w:rPr>
          <w:rFonts w:ascii="Arial" w:hAnsi="Arial" w:cs="Arial"/>
          <w:b/>
          <w:bCs/>
          <w:lang w:eastAsia="de-DE"/>
        </w:rPr>
      </w:pPr>
      <w:r w:rsidRPr="002E7DB0">
        <w:rPr>
          <w:rFonts w:ascii="Arial" w:hAnsi="Arial" w:cs="Arial"/>
          <w:b/>
          <w:bCs/>
          <w:lang w:eastAsia="de-DE"/>
        </w:rPr>
        <w:t>Höchste Anzahl an Baubewilligungen</w:t>
      </w:r>
      <w:r>
        <w:rPr>
          <w:rFonts w:ascii="Arial" w:hAnsi="Arial" w:cs="Arial"/>
          <w:b/>
          <w:bCs/>
          <w:lang w:eastAsia="de-DE"/>
        </w:rPr>
        <w:t xml:space="preserve"> </w:t>
      </w:r>
      <w:r w:rsidRPr="002E7DB0">
        <w:rPr>
          <w:rFonts w:ascii="Arial" w:hAnsi="Arial" w:cs="Arial"/>
          <w:b/>
          <w:bCs/>
          <w:lang w:eastAsia="de-DE"/>
        </w:rPr>
        <w:t>seit 10 Jahren</w:t>
      </w:r>
    </w:p>
    <w:p w:rsidR="00123DA1" w:rsidRPr="00123DA1" w:rsidRDefault="00123DA1" w:rsidP="00123DA1">
      <w:pPr>
        <w:spacing w:after="0" w:line="360" w:lineRule="auto"/>
        <w:ind w:left="-142"/>
        <w:rPr>
          <w:rFonts w:ascii="Arial" w:hAnsi="Arial" w:cs="Arial"/>
          <w:lang w:eastAsia="de-DE"/>
        </w:rPr>
      </w:pPr>
      <w:r w:rsidRPr="00123DA1">
        <w:rPr>
          <w:rFonts w:ascii="Arial" w:hAnsi="Arial" w:cs="Arial"/>
          <w:lang w:eastAsia="de-DE"/>
        </w:rPr>
        <w:t>Im Jahr 2015 wurde</w:t>
      </w:r>
      <w:r w:rsidR="00026A55">
        <w:rPr>
          <w:rFonts w:ascii="Arial" w:hAnsi="Arial" w:cs="Arial"/>
          <w:lang w:eastAsia="de-DE"/>
        </w:rPr>
        <w:t>n</w:t>
      </w:r>
      <w:r w:rsidRPr="00123DA1">
        <w:rPr>
          <w:rFonts w:ascii="Arial" w:hAnsi="Arial" w:cs="Arial"/>
          <w:lang w:eastAsia="de-DE"/>
        </w:rPr>
        <w:t xml:space="preserve"> </w:t>
      </w:r>
      <w:r w:rsidR="00026A55">
        <w:rPr>
          <w:rFonts w:ascii="Arial" w:hAnsi="Arial" w:cs="Arial"/>
          <w:lang w:eastAsia="de-DE"/>
        </w:rPr>
        <w:t xml:space="preserve">einschließlich Adaptierungen </w:t>
      </w:r>
      <w:r w:rsidRPr="00123DA1">
        <w:rPr>
          <w:rFonts w:ascii="Arial" w:hAnsi="Arial" w:cs="Arial"/>
          <w:lang w:eastAsia="de-DE"/>
        </w:rPr>
        <w:t>64.600</w:t>
      </w:r>
      <w:r>
        <w:rPr>
          <w:rFonts w:ascii="Arial" w:hAnsi="Arial" w:cs="Arial"/>
          <w:lang w:eastAsia="de-DE"/>
        </w:rPr>
        <w:t xml:space="preserve"> </w:t>
      </w:r>
      <w:r w:rsidRPr="00123DA1">
        <w:rPr>
          <w:rFonts w:ascii="Arial" w:hAnsi="Arial" w:cs="Arial"/>
          <w:lang w:eastAsia="de-DE"/>
        </w:rPr>
        <w:t>Wohnungen bewilligt.</w:t>
      </w:r>
      <w:r w:rsidRPr="00123DA1">
        <w:rPr>
          <w:rFonts w:ascii="Arial" w:hAnsi="Arial" w:cs="Arial"/>
          <w:sz w:val="18"/>
          <w:szCs w:val="18"/>
        </w:rPr>
        <w:t xml:space="preserve"> </w:t>
      </w:r>
      <w:r>
        <w:rPr>
          <w:rFonts w:ascii="Arial" w:hAnsi="Arial" w:cs="Arial"/>
          <w:lang w:eastAsia="de-DE"/>
        </w:rPr>
        <w:t xml:space="preserve">Etwa die </w:t>
      </w:r>
      <w:r w:rsidRPr="00123DA1">
        <w:rPr>
          <w:rFonts w:ascii="Arial" w:hAnsi="Arial" w:cs="Arial"/>
          <w:lang w:eastAsia="de-DE"/>
        </w:rPr>
        <w:t>Hälfte der Wohnungen soll in Gebäuden mit drei oder</w:t>
      </w:r>
      <w:r>
        <w:rPr>
          <w:rFonts w:ascii="Arial" w:hAnsi="Arial" w:cs="Arial"/>
          <w:lang w:eastAsia="de-DE"/>
        </w:rPr>
        <w:t xml:space="preserve"> </w:t>
      </w:r>
      <w:r w:rsidRPr="00123DA1">
        <w:rPr>
          <w:rFonts w:ascii="Arial" w:hAnsi="Arial" w:cs="Arial"/>
          <w:lang w:eastAsia="de-DE"/>
        </w:rPr>
        <w:t>mehr Wohnungen errichtet werden (32.800 Wohneinheiten).</w:t>
      </w:r>
      <w:r>
        <w:rPr>
          <w:rFonts w:ascii="Arial" w:hAnsi="Arial" w:cs="Arial"/>
          <w:lang w:eastAsia="de-DE"/>
        </w:rPr>
        <w:t xml:space="preserve"> </w:t>
      </w:r>
      <w:r w:rsidRPr="00123DA1">
        <w:rPr>
          <w:rFonts w:ascii="Arial" w:hAnsi="Arial" w:cs="Arial"/>
          <w:lang w:eastAsia="de-DE"/>
        </w:rPr>
        <w:t>Weitere 17.500 Wohneinheiten sollen in neu</w:t>
      </w:r>
      <w:r>
        <w:rPr>
          <w:rFonts w:ascii="Arial" w:hAnsi="Arial" w:cs="Arial"/>
          <w:lang w:eastAsia="de-DE"/>
        </w:rPr>
        <w:t xml:space="preserve"> </w:t>
      </w:r>
      <w:r w:rsidRPr="00123DA1">
        <w:rPr>
          <w:rFonts w:ascii="Arial" w:hAnsi="Arial" w:cs="Arial"/>
          <w:lang w:eastAsia="de-DE"/>
        </w:rPr>
        <w:t>errichteten Ein- und Zweifamilienhäusern entstehen.</w:t>
      </w:r>
      <w:r>
        <w:rPr>
          <w:rFonts w:ascii="Arial" w:hAnsi="Arial" w:cs="Arial"/>
          <w:lang w:eastAsia="de-DE"/>
        </w:rPr>
        <w:t xml:space="preserve"> </w:t>
      </w:r>
      <w:r w:rsidRPr="00123DA1">
        <w:rPr>
          <w:rFonts w:ascii="Arial" w:hAnsi="Arial" w:cs="Arial"/>
          <w:lang w:eastAsia="de-DE"/>
        </w:rPr>
        <w:t xml:space="preserve">Gegenüber dem </w:t>
      </w:r>
      <w:r>
        <w:rPr>
          <w:rFonts w:ascii="Arial" w:hAnsi="Arial" w:cs="Arial"/>
          <w:lang w:eastAsia="de-DE"/>
        </w:rPr>
        <w:t>J</w:t>
      </w:r>
      <w:r w:rsidRPr="00123DA1">
        <w:rPr>
          <w:rFonts w:ascii="Arial" w:hAnsi="Arial" w:cs="Arial"/>
          <w:lang w:eastAsia="de-DE"/>
        </w:rPr>
        <w:t xml:space="preserve">ahr </w:t>
      </w:r>
      <w:r>
        <w:rPr>
          <w:rFonts w:ascii="Arial" w:hAnsi="Arial" w:cs="Arial"/>
          <w:lang w:eastAsia="de-DE"/>
        </w:rPr>
        <w:t xml:space="preserve">davor </w:t>
      </w:r>
      <w:r w:rsidRPr="00123DA1">
        <w:rPr>
          <w:rFonts w:ascii="Arial" w:hAnsi="Arial" w:cs="Arial"/>
          <w:lang w:eastAsia="de-DE"/>
        </w:rPr>
        <w:t>lag die Anzahl der bewilligten</w:t>
      </w:r>
    </w:p>
    <w:p w:rsidR="002E7DB0" w:rsidRDefault="00123DA1" w:rsidP="00026A55">
      <w:pPr>
        <w:spacing w:after="0" w:line="360" w:lineRule="auto"/>
        <w:ind w:left="-142"/>
        <w:rPr>
          <w:rFonts w:ascii="Arial" w:hAnsi="Arial" w:cs="Arial"/>
          <w:lang w:eastAsia="de-DE"/>
        </w:rPr>
      </w:pPr>
      <w:r w:rsidRPr="00123DA1">
        <w:rPr>
          <w:rFonts w:ascii="Arial" w:hAnsi="Arial" w:cs="Arial"/>
          <w:lang w:eastAsia="de-DE"/>
        </w:rPr>
        <w:t>Wohneinheiten um 5,5</w:t>
      </w:r>
      <w:r>
        <w:rPr>
          <w:rFonts w:ascii="Arial" w:hAnsi="Arial" w:cs="Arial"/>
          <w:lang w:eastAsia="de-DE"/>
        </w:rPr>
        <w:t xml:space="preserve"> </w:t>
      </w:r>
      <w:r w:rsidRPr="00123DA1">
        <w:rPr>
          <w:rFonts w:ascii="Arial" w:hAnsi="Arial" w:cs="Arial"/>
          <w:lang w:eastAsia="de-DE"/>
        </w:rPr>
        <w:t>% höher.</w:t>
      </w:r>
      <w:r w:rsidR="001442B6">
        <w:rPr>
          <w:rFonts w:ascii="Arial" w:hAnsi="Arial" w:cs="Arial"/>
          <w:lang w:eastAsia="de-DE"/>
        </w:rPr>
        <w:t xml:space="preserve"> </w:t>
      </w:r>
      <w:r w:rsidR="00026A55">
        <w:rPr>
          <w:rFonts w:ascii="Arial" w:hAnsi="Arial" w:cs="Arial"/>
          <w:lang w:eastAsia="de-DE"/>
        </w:rPr>
        <w:t xml:space="preserve">Darin enthalten sind jedoch nur 50.600 Neubauten und damit liegen die bewilligten Wohneinheiten in etwa auf dem Niveau des Vorjahres. </w:t>
      </w:r>
      <w:r w:rsidR="001442B6" w:rsidRPr="001442B6">
        <w:rPr>
          <w:rFonts w:ascii="Arial" w:hAnsi="Arial" w:cs="Arial"/>
          <w:lang w:eastAsia="de-DE"/>
        </w:rPr>
        <w:t>Nicht ganz 19</w:t>
      </w:r>
      <w:r w:rsidR="00026A55">
        <w:rPr>
          <w:rFonts w:ascii="Arial" w:hAnsi="Arial" w:cs="Arial"/>
          <w:lang w:eastAsia="de-DE"/>
        </w:rPr>
        <w:t xml:space="preserve"> </w:t>
      </w:r>
      <w:r w:rsidR="001442B6" w:rsidRPr="001442B6">
        <w:rPr>
          <w:rFonts w:ascii="Arial" w:hAnsi="Arial" w:cs="Arial"/>
          <w:lang w:eastAsia="de-DE"/>
        </w:rPr>
        <w:t>% aller Wohnungen wurden 2015 in Wien</w:t>
      </w:r>
      <w:r w:rsidR="00026A55">
        <w:rPr>
          <w:rFonts w:ascii="Arial" w:hAnsi="Arial" w:cs="Arial"/>
          <w:lang w:eastAsia="de-DE"/>
        </w:rPr>
        <w:t xml:space="preserve"> </w:t>
      </w:r>
      <w:r w:rsidR="001442B6" w:rsidRPr="001442B6">
        <w:rPr>
          <w:rFonts w:ascii="Arial" w:hAnsi="Arial" w:cs="Arial"/>
          <w:lang w:eastAsia="de-DE"/>
        </w:rPr>
        <w:t>bewilligt. Hier betraf dies allerdings nur Einheiten, die</w:t>
      </w:r>
      <w:r w:rsidR="001442B6">
        <w:rPr>
          <w:rFonts w:ascii="Arial" w:hAnsi="Arial" w:cs="Arial"/>
          <w:lang w:eastAsia="de-DE"/>
        </w:rPr>
        <w:t xml:space="preserve"> </w:t>
      </w:r>
      <w:r w:rsidR="001442B6" w:rsidRPr="001442B6">
        <w:rPr>
          <w:rFonts w:ascii="Arial" w:hAnsi="Arial" w:cs="Arial"/>
          <w:lang w:eastAsia="de-DE"/>
        </w:rPr>
        <w:t>mit gänzlich neuen Gebäuden geschaffen werden.</w:t>
      </w:r>
    </w:p>
    <w:p w:rsidR="001442B6" w:rsidRDefault="001442B6" w:rsidP="001442B6">
      <w:pPr>
        <w:spacing w:after="0" w:line="360" w:lineRule="auto"/>
        <w:ind w:left="-142"/>
        <w:rPr>
          <w:rFonts w:ascii="Arial" w:hAnsi="Arial" w:cs="Arial"/>
          <w:lang w:eastAsia="de-DE"/>
        </w:rPr>
      </w:pPr>
    </w:p>
    <w:p w:rsidR="006205CC" w:rsidRPr="006205CC" w:rsidRDefault="00123DA1" w:rsidP="006205CC">
      <w:pPr>
        <w:spacing w:after="0" w:line="360" w:lineRule="auto"/>
        <w:ind w:left="-142"/>
        <w:rPr>
          <w:rFonts w:ascii="Arial" w:hAnsi="Arial" w:cs="Arial"/>
          <w:lang w:eastAsia="de-DE"/>
        </w:rPr>
      </w:pPr>
      <w:r w:rsidRPr="00123DA1">
        <w:rPr>
          <w:rFonts w:ascii="Arial" w:hAnsi="Arial" w:cs="Arial"/>
          <w:lang w:eastAsia="de-DE"/>
        </w:rPr>
        <w:t>Im Jahr 2014 wu</w:t>
      </w:r>
      <w:r>
        <w:rPr>
          <w:rFonts w:ascii="Arial" w:hAnsi="Arial" w:cs="Arial"/>
          <w:lang w:eastAsia="de-DE"/>
        </w:rPr>
        <w:t xml:space="preserve">rden österreichweit knapp 51.00 </w:t>
      </w:r>
      <w:r w:rsidRPr="00123DA1">
        <w:rPr>
          <w:rFonts w:ascii="Arial" w:hAnsi="Arial" w:cs="Arial"/>
          <w:lang w:eastAsia="de-DE"/>
        </w:rPr>
        <w:t>Wohnungen errichtet. Damit wurde im Vergleich zum Vorjahr</w:t>
      </w:r>
      <w:r>
        <w:rPr>
          <w:rFonts w:ascii="Arial" w:hAnsi="Arial" w:cs="Arial"/>
          <w:lang w:eastAsia="de-DE"/>
        </w:rPr>
        <w:t xml:space="preserve"> </w:t>
      </w:r>
      <w:r w:rsidRPr="00123DA1">
        <w:rPr>
          <w:rFonts w:ascii="Arial" w:hAnsi="Arial" w:cs="Arial"/>
          <w:lang w:eastAsia="de-DE"/>
        </w:rPr>
        <w:t>ein Rückgang um 0,4</w:t>
      </w:r>
      <w:r>
        <w:rPr>
          <w:rFonts w:ascii="Arial" w:hAnsi="Arial" w:cs="Arial"/>
          <w:lang w:eastAsia="de-DE"/>
        </w:rPr>
        <w:t xml:space="preserve"> </w:t>
      </w:r>
      <w:r w:rsidRPr="00123DA1">
        <w:rPr>
          <w:rFonts w:ascii="Arial" w:hAnsi="Arial" w:cs="Arial"/>
          <w:lang w:eastAsia="de-DE"/>
        </w:rPr>
        <w:t>% gemeldet. Der geringfügige</w:t>
      </w:r>
      <w:r>
        <w:rPr>
          <w:rFonts w:ascii="Arial" w:hAnsi="Arial" w:cs="Arial"/>
          <w:lang w:eastAsia="de-DE"/>
        </w:rPr>
        <w:t xml:space="preserve"> </w:t>
      </w:r>
      <w:r w:rsidRPr="00123DA1">
        <w:rPr>
          <w:rFonts w:ascii="Arial" w:hAnsi="Arial" w:cs="Arial"/>
          <w:lang w:eastAsia="de-DE"/>
        </w:rPr>
        <w:t>Rückgang bei den Fertigstellungsmeldungen ist</w:t>
      </w:r>
      <w:r>
        <w:rPr>
          <w:rFonts w:ascii="Arial" w:hAnsi="Arial" w:cs="Arial"/>
          <w:lang w:eastAsia="de-DE"/>
        </w:rPr>
        <w:t xml:space="preserve"> </w:t>
      </w:r>
      <w:r w:rsidRPr="00123DA1">
        <w:rPr>
          <w:rFonts w:ascii="Arial" w:hAnsi="Arial" w:cs="Arial"/>
          <w:lang w:eastAsia="de-DE"/>
        </w:rPr>
        <w:t>hauptsächlich auf den mehrgeschoßigen Wohnbau</w:t>
      </w:r>
      <w:r>
        <w:rPr>
          <w:rFonts w:ascii="Arial" w:hAnsi="Arial" w:cs="Arial"/>
          <w:lang w:eastAsia="de-DE"/>
        </w:rPr>
        <w:t xml:space="preserve"> </w:t>
      </w:r>
      <w:r w:rsidRPr="00123DA1">
        <w:rPr>
          <w:rFonts w:ascii="Arial" w:hAnsi="Arial" w:cs="Arial"/>
          <w:lang w:eastAsia="de-DE"/>
        </w:rPr>
        <w:t>zurückzuführen, welcher im Durchschnitt um 5,7</w:t>
      </w:r>
      <w:r>
        <w:rPr>
          <w:rFonts w:ascii="Arial" w:hAnsi="Arial" w:cs="Arial"/>
          <w:lang w:eastAsia="de-DE"/>
        </w:rPr>
        <w:t xml:space="preserve"> </w:t>
      </w:r>
      <w:r w:rsidRPr="00123DA1">
        <w:rPr>
          <w:rFonts w:ascii="Arial" w:hAnsi="Arial" w:cs="Arial"/>
          <w:lang w:eastAsia="de-DE"/>
        </w:rPr>
        <w:t>%</w:t>
      </w:r>
      <w:r>
        <w:rPr>
          <w:rFonts w:ascii="Arial" w:hAnsi="Arial" w:cs="Arial"/>
          <w:lang w:eastAsia="de-DE"/>
        </w:rPr>
        <w:t xml:space="preserve"> </w:t>
      </w:r>
      <w:r w:rsidRPr="00123DA1">
        <w:rPr>
          <w:rFonts w:ascii="Arial" w:hAnsi="Arial" w:cs="Arial"/>
          <w:lang w:eastAsia="de-DE"/>
        </w:rPr>
        <w:t>weniger Wohnungen hervorbrachte als im Jahr davor.</w:t>
      </w:r>
      <w:r w:rsidR="006205CC" w:rsidRPr="006205CC">
        <w:rPr>
          <w:rFonts w:ascii="Arial" w:hAnsi="Arial" w:cs="Arial"/>
          <w:sz w:val="18"/>
          <w:szCs w:val="18"/>
        </w:rPr>
        <w:t xml:space="preserve"> </w:t>
      </w:r>
      <w:r w:rsidR="006205CC" w:rsidRPr="006205CC">
        <w:rPr>
          <w:rFonts w:ascii="Arial" w:hAnsi="Arial" w:cs="Arial"/>
          <w:lang w:eastAsia="de-DE"/>
        </w:rPr>
        <w:t>Das im Jahr 2014 erzie</w:t>
      </w:r>
      <w:r w:rsidR="006205CC">
        <w:rPr>
          <w:rFonts w:ascii="Arial" w:hAnsi="Arial" w:cs="Arial"/>
          <w:lang w:eastAsia="de-DE"/>
        </w:rPr>
        <w:t xml:space="preserve">lte Fertigstellungsergebnis war </w:t>
      </w:r>
      <w:r w:rsidR="006205CC" w:rsidRPr="006205CC">
        <w:rPr>
          <w:rFonts w:ascii="Arial" w:hAnsi="Arial" w:cs="Arial"/>
          <w:lang w:eastAsia="de-DE"/>
        </w:rPr>
        <w:t>hauptsächlich auf den mehrgeschoßigen Wohnbau</w:t>
      </w:r>
      <w:r w:rsidR="006205CC">
        <w:rPr>
          <w:rFonts w:ascii="Arial" w:hAnsi="Arial" w:cs="Arial"/>
          <w:lang w:eastAsia="de-DE"/>
        </w:rPr>
        <w:t xml:space="preserve"> </w:t>
      </w:r>
      <w:r w:rsidR="006205CC" w:rsidRPr="006205CC">
        <w:rPr>
          <w:rFonts w:ascii="Arial" w:hAnsi="Arial" w:cs="Arial"/>
          <w:lang w:eastAsia="de-DE"/>
        </w:rPr>
        <w:t>zurückzuführen, welcher mit etwa 24.200 fertiggestellten</w:t>
      </w:r>
    </w:p>
    <w:p w:rsidR="00123DA1" w:rsidRDefault="006205CC" w:rsidP="006205CC">
      <w:pPr>
        <w:spacing w:after="0" w:line="360" w:lineRule="auto"/>
        <w:ind w:left="-142"/>
        <w:rPr>
          <w:rFonts w:ascii="Arial" w:hAnsi="Arial" w:cs="Arial"/>
          <w:lang w:eastAsia="de-DE"/>
        </w:rPr>
      </w:pPr>
      <w:r w:rsidRPr="006205CC">
        <w:rPr>
          <w:rFonts w:ascii="Arial" w:hAnsi="Arial" w:cs="Arial"/>
          <w:lang w:eastAsia="de-DE"/>
        </w:rPr>
        <w:t>Wohnungen um fast zwei Drittel mehr Einheiten</w:t>
      </w:r>
      <w:r>
        <w:rPr>
          <w:rFonts w:ascii="Arial" w:hAnsi="Arial" w:cs="Arial"/>
          <w:lang w:eastAsia="de-DE"/>
        </w:rPr>
        <w:t xml:space="preserve"> </w:t>
      </w:r>
      <w:r w:rsidRPr="006205CC">
        <w:rPr>
          <w:rFonts w:ascii="Arial" w:hAnsi="Arial" w:cs="Arial"/>
          <w:lang w:eastAsia="de-DE"/>
        </w:rPr>
        <w:t>hervorbrachte als der Ein- und Zweifamilienwohnhausbau.</w:t>
      </w:r>
    </w:p>
    <w:p w:rsidR="00123DA1" w:rsidRDefault="00123DA1" w:rsidP="00123DA1">
      <w:pPr>
        <w:spacing w:after="0" w:line="360" w:lineRule="auto"/>
        <w:ind w:left="-142"/>
        <w:rPr>
          <w:rFonts w:ascii="Arial" w:hAnsi="Arial" w:cs="Arial"/>
          <w:lang w:eastAsia="de-DE"/>
        </w:rPr>
      </w:pPr>
    </w:p>
    <w:p w:rsidR="006205CC" w:rsidRPr="006205CC" w:rsidRDefault="006205CC" w:rsidP="006205CC">
      <w:pPr>
        <w:spacing w:after="0" w:line="360" w:lineRule="auto"/>
        <w:ind w:left="-142"/>
        <w:rPr>
          <w:rFonts w:ascii="Arial" w:hAnsi="Arial" w:cs="Arial"/>
          <w:lang w:eastAsia="de-DE"/>
        </w:rPr>
      </w:pPr>
      <w:r w:rsidRPr="006205CC">
        <w:rPr>
          <w:rFonts w:ascii="Arial" w:hAnsi="Arial" w:cs="Arial"/>
          <w:lang w:eastAsia="de-DE"/>
        </w:rPr>
        <w:t xml:space="preserve">Mit Mitteln der s Bausparkasse und der s Wohnbaubank können langfristig </w:t>
      </w:r>
      <w:proofErr w:type="spellStart"/>
      <w:r w:rsidRPr="006205CC">
        <w:rPr>
          <w:rFonts w:ascii="Arial" w:hAnsi="Arial" w:cs="Arial"/>
          <w:lang w:eastAsia="de-DE"/>
        </w:rPr>
        <w:t>leistbare</w:t>
      </w:r>
      <w:proofErr w:type="spellEnd"/>
      <w:r w:rsidRPr="006205CC">
        <w:rPr>
          <w:rFonts w:ascii="Arial" w:hAnsi="Arial" w:cs="Arial"/>
          <w:lang w:eastAsia="de-DE"/>
        </w:rPr>
        <w:t xml:space="preserve"> Wohnungen geschaffen werden. „</w:t>
      </w:r>
      <w:r w:rsidRPr="006205CC">
        <w:rPr>
          <w:rFonts w:ascii="Arial" w:hAnsi="Arial" w:cs="Arial"/>
          <w:i/>
          <w:lang w:eastAsia="de-DE"/>
        </w:rPr>
        <w:t xml:space="preserve">Es ist uns ein Anliegen, gemeinnützige Bauträger bei der </w:t>
      </w:r>
      <w:r w:rsidRPr="006205CC">
        <w:rPr>
          <w:rFonts w:ascii="Arial" w:hAnsi="Arial" w:cs="Arial"/>
          <w:i/>
          <w:lang w:eastAsia="de-DE"/>
        </w:rPr>
        <w:lastRenderedPageBreak/>
        <w:t>Finanzierung von dringend benötigtem Wohnraum zu unterstützen</w:t>
      </w:r>
      <w:r w:rsidRPr="006205CC">
        <w:rPr>
          <w:rFonts w:ascii="Arial" w:hAnsi="Arial" w:cs="Arial"/>
          <w:lang w:eastAsia="de-DE"/>
        </w:rPr>
        <w:t xml:space="preserve">“, unterstreicht Schmidinger das Engagement seines Hauses. Auch die thermische Sanierung im Zusammenhang mit dem Bundessanierungsscheck kann damit auf eine </w:t>
      </w:r>
      <w:proofErr w:type="spellStart"/>
      <w:r w:rsidRPr="006205CC">
        <w:rPr>
          <w:rFonts w:ascii="Arial" w:hAnsi="Arial" w:cs="Arial"/>
          <w:lang w:eastAsia="de-DE"/>
        </w:rPr>
        <w:t>leistbare</w:t>
      </w:r>
      <w:proofErr w:type="spellEnd"/>
      <w:r w:rsidRPr="006205CC">
        <w:rPr>
          <w:rFonts w:ascii="Arial" w:hAnsi="Arial" w:cs="Arial"/>
          <w:lang w:eastAsia="de-DE"/>
        </w:rPr>
        <w:t xml:space="preserve"> Finanzierungsbasis gestellt werden.</w:t>
      </w:r>
    </w:p>
    <w:p w:rsidR="007B2C8C" w:rsidRDefault="007B2C8C" w:rsidP="007B2C8C">
      <w:pPr>
        <w:spacing w:after="0" w:line="360" w:lineRule="auto"/>
        <w:rPr>
          <w:rFonts w:ascii="Arial" w:hAnsi="Arial" w:cs="Arial"/>
          <w:lang w:eastAsia="de-DE"/>
        </w:rPr>
      </w:pPr>
    </w:p>
    <w:p w:rsidR="002E7DB0" w:rsidRDefault="006205CC" w:rsidP="007B2C8C">
      <w:pPr>
        <w:spacing w:after="0" w:line="360" w:lineRule="auto"/>
        <w:ind w:left="-142"/>
        <w:rPr>
          <w:rFonts w:ascii="Arial" w:hAnsi="Arial" w:cs="Arial"/>
          <w:lang w:eastAsia="de-DE"/>
        </w:rPr>
      </w:pPr>
      <w:r w:rsidRPr="006205CC">
        <w:rPr>
          <w:rFonts w:ascii="Arial" w:hAnsi="Arial" w:cs="Arial"/>
          <w:lang w:eastAsia="de-DE"/>
        </w:rPr>
        <w:t xml:space="preserve">Viele Sparer zahlen Monat für Monat Beträge bis zu 100 Euro ein, damit günstige Bauspardarlehen zur Finanzierung individueller Wohnträume erlangt werden können. Diese Art der Wohnungsfinanzierung ist bei der österreichischen Bevölkerung beliebt. Denn </w:t>
      </w:r>
      <w:r>
        <w:rPr>
          <w:rFonts w:ascii="Arial" w:hAnsi="Arial" w:cs="Arial"/>
          <w:lang w:eastAsia="de-DE"/>
        </w:rPr>
        <w:t xml:space="preserve">Eigentum ist die beste Vorsorge. Eigentum zahle sich aus, sagt Josef </w:t>
      </w:r>
      <w:r w:rsidR="002E7DB0" w:rsidRPr="002E7DB0">
        <w:rPr>
          <w:rFonts w:ascii="Arial" w:hAnsi="Arial" w:cs="Arial"/>
          <w:lang w:eastAsia="de-DE"/>
        </w:rPr>
        <w:t xml:space="preserve">Schmidinger: </w:t>
      </w:r>
      <w:r w:rsidR="002E7DB0" w:rsidRPr="002E7DB0">
        <w:rPr>
          <w:rFonts w:ascii="Arial" w:hAnsi="Arial" w:cs="Arial" w:hint="eastAsia"/>
          <w:lang w:eastAsia="de-DE"/>
        </w:rPr>
        <w:t>„</w:t>
      </w:r>
      <w:r w:rsidR="002E7DB0" w:rsidRPr="00C66AF5">
        <w:rPr>
          <w:rFonts w:ascii="Arial" w:hAnsi="Arial" w:cs="Arial"/>
          <w:i/>
          <w:lang w:eastAsia="de-DE"/>
        </w:rPr>
        <w:t xml:space="preserve">Wer sich </w:t>
      </w:r>
      <w:r w:rsidRPr="00C66AF5">
        <w:rPr>
          <w:rFonts w:ascii="Arial" w:hAnsi="Arial" w:cs="Arial"/>
          <w:i/>
          <w:lang w:eastAsia="de-DE"/>
        </w:rPr>
        <w:t xml:space="preserve">entschuldet </w:t>
      </w:r>
      <w:r w:rsidR="002E7DB0" w:rsidRPr="00C66AF5">
        <w:rPr>
          <w:rFonts w:ascii="Arial" w:hAnsi="Arial" w:cs="Arial"/>
          <w:i/>
          <w:lang w:eastAsia="de-DE"/>
        </w:rPr>
        <w:t>hat, zahlt im Schnitt nur noch</w:t>
      </w:r>
      <w:r w:rsidRPr="00C66AF5">
        <w:rPr>
          <w:rFonts w:ascii="Arial" w:hAnsi="Arial" w:cs="Arial"/>
          <w:i/>
          <w:lang w:eastAsia="de-DE"/>
        </w:rPr>
        <w:t xml:space="preserve"> </w:t>
      </w:r>
      <w:r w:rsidR="002E7DB0" w:rsidRPr="00C66AF5">
        <w:rPr>
          <w:rFonts w:ascii="Arial" w:hAnsi="Arial" w:cs="Arial"/>
          <w:i/>
          <w:lang w:eastAsia="de-DE"/>
        </w:rPr>
        <w:t>sechs Prozent des Einkommens</w:t>
      </w:r>
      <w:r w:rsidRPr="00C66AF5">
        <w:rPr>
          <w:rFonts w:ascii="Arial" w:hAnsi="Arial" w:cs="Arial"/>
          <w:i/>
          <w:lang w:eastAsia="de-DE"/>
        </w:rPr>
        <w:t xml:space="preserve"> </w:t>
      </w:r>
      <w:r w:rsidR="002E7DB0" w:rsidRPr="00C66AF5">
        <w:rPr>
          <w:rFonts w:ascii="Arial" w:hAnsi="Arial" w:cs="Arial"/>
          <w:i/>
          <w:lang w:eastAsia="de-DE"/>
        </w:rPr>
        <w:t>f</w:t>
      </w:r>
      <w:r w:rsidR="002E7DB0" w:rsidRPr="00C66AF5">
        <w:rPr>
          <w:rFonts w:ascii="Arial" w:hAnsi="Arial" w:cs="Arial" w:hint="eastAsia"/>
          <w:i/>
          <w:lang w:eastAsia="de-DE"/>
        </w:rPr>
        <w:t>ü</w:t>
      </w:r>
      <w:r w:rsidR="002E7DB0" w:rsidRPr="00C66AF5">
        <w:rPr>
          <w:rFonts w:ascii="Arial" w:hAnsi="Arial" w:cs="Arial"/>
          <w:i/>
          <w:lang w:eastAsia="de-DE"/>
        </w:rPr>
        <w:t>r das Wohnen, wer in einer</w:t>
      </w:r>
      <w:r w:rsidRPr="00C66AF5">
        <w:rPr>
          <w:rFonts w:ascii="Arial" w:hAnsi="Arial" w:cs="Arial"/>
          <w:i/>
          <w:lang w:eastAsia="de-DE"/>
        </w:rPr>
        <w:t xml:space="preserve"> </w:t>
      </w:r>
      <w:r w:rsidR="002E7DB0" w:rsidRPr="00C66AF5">
        <w:rPr>
          <w:rFonts w:ascii="Arial" w:hAnsi="Arial" w:cs="Arial"/>
          <w:i/>
          <w:lang w:eastAsia="de-DE"/>
        </w:rPr>
        <w:t>Mietwohnung wohnt im Schnitt</w:t>
      </w:r>
      <w:r w:rsidRPr="00C66AF5">
        <w:rPr>
          <w:rFonts w:ascii="Arial" w:hAnsi="Arial" w:cs="Arial"/>
          <w:i/>
          <w:lang w:eastAsia="de-DE"/>
        </w:rPr>
        <w:t xml:space="preserve"> 23 Prozent</w:t>
      </w:r>
      <w:r w:rsidR="002E7DB0" w:rsidRPr="00C66AF5">
        <w:rPr>
          <w:rFonts w:ascii="Arial" w:hAnsi="Arial" w:cs="Arial"/>
          <w:i/>
          <w:lang w:eastAsia="de-DE"/>
        </w:rPr>
        <w:t>.</w:t>
      </w:r>
      <w:r>
        <w:rPr>
          <w:rFonts w:ascii="Arial" w:hAnsi="Arial" w:cs="Arial"/>
          <w:lang w:eastAsia="de-DE"/>
        </w:rPr>
        <w:t>“</w:t>
      </w:r>
    </w:p>
    <w:p w:rsidR="006205CC" w:rsidRDefault="006205CC" w:rsidP="006205CC">
      <w:pPr>
        <w:spacing w:after="0" w:line="360" w:lineRule="auto"/>
        <w:ind w:left="-142"/>
        <w:rPr>
          <w:rFonts w:ascii="Arial" w:hAnsi="Arial" w:cs="Arial"/>
          <w:lang w:eastAsia="de-DE"/>
        </w:rPr>
      </w:pPr>
    </w:p>
    <w:p w:rsidR="00127F03" w:rsidRDefault="00127F03" w:rsidP="00127F03">
      <w:pPr>
        <w:spacing w:after="0" w:line="360" w:lineRule="auto"/>
        <w:ind w:left="-142"/>
        <w:rPr>
          <w:rFonts w:ascii="Arial" w:hAnsi="Arial" w:cs="Arial"/>
          <w:lang w:eastAsia="de-DE"/>
        </w:rPr>
      </w:pPr>
      <w:r w:rsidRPr="00127F03">
        <w:rPr>
          <w:rFonts w:ascii="Arial" w:hAnsi="Arial" w:cs="Arial"/>
          <w:lang w:eastAsia="de-DE"/>
        </w:rPr>
        <w:t xml:space="preserve">Die s Bausparkasse betreut mehr als 1,5 Millionen </w:t>
      </w:r>
      <w:r w:rsidR="008F2DED">
        <w:rPr>
          <w:rFonts w:ascii="Arial" w:hAnsi="Arial" w:cs="Arial"/>
          <w:lang w:eastAsia="de-DE"/>
        </w:rPr>
        <w:t>Bauspark</w:t>
      </w:r>
      <w:r w:rsidRPr="00127F03">
        <w:rPr>
          <w:rFonts w:ascii="Arial" w:hAnsi="Arial" w:cs="Arial"/>
          <w:lang w:eastAsia="de-DE"/>
        </w:rPr>
        <w:t>unden. „</w:t>
      </w:r>
      <w:r w:rsidRPr="00127F03">
        <w:rPr>
          <w:rFonts w:ascii="Arial" w:hAnsi="Arial" w:cs="Arial"/>
          <w:i/>
          <w:lang w:eastAsia="de-DE"/>
        </w:rPr>
        <w:t>Es gehört heute zum guten Ton, mit einem Bausparvertrag für die Zukunft zu veranlagen</w:t>
      </w:r>
      <w:r w:rsidRPr="00127F03">
        <w:rPr>
          <w:rFonts w:ascii="Arial" w:hAnsi="Arial" w:cs="Arial"/>
          <w:lang w:eastAsia="de-DE"/>
        </w:rPr>
        <w:t>“, hält Schmidinger im Zuge der Präsentation der Halbjahreszahlen fest. „</w:t>
      </w:r>
      <w:r w:rsidRPr="00127F03">
        <w:rPr>
          <w:rFonts w:ascii="Arial" w:hAnsi="Arial" w:cs="Arial"/>
          <w:i/>
          <w:lang w:eastAsia="de-DE"/>
        </w:rPr>
        <w:t>Wir betreuen      1.434.029 Bausparkonten im Anspar- und 79.831 Konten im Darlehensbereich. Das ist für die s Bausparkasse Bestätigung und Ansporn zugleich, ihre Leistungen immer wieder den Kundenbedürfnissen anzupassen.</w:t>
      </w:r>
      <w:r w:rsidRPr="00127F03">
        <w:rPr>
          <w:rFonts w:ascii="Arial" w:hAnsi="Arial" w:cs="Arial"/>
          <w:lang w:eastAsia="de-DE"/>
        </w:rPr>
        <w:t>“</w:t>
      </w:r>
    </w:p>
    <w:p w:rsidR="008A6E78" w:rsidRDefault="008A6E78" w:rsidP="00127F03">
      <w:pPr>
        <w:spacing w:after="0" w:line="360" w:lineRule="auto"/>
        <w:ind w:left="-142"/>
        <w:rPr>
          <w:rFonts w:ascii="Arial" w:hAnsi="Arial" w:cs="Arial"/>
          <w:lang w:eastAsia="de-DE"/>
        </w:rPr>
      </w:pPr>
    </w:p>
    <w:p w:rsidR="00127F03" w:rsidRDefault="0059714E" w:rsidP="00127F03">
      <w:pPr>
        <w:spacing w:after="0" w:line="360" w:lineRule="auto"/>
        <w:ind w:left="-142"/>
        <w:rPr>
          <w:rFonts w:ascii="Arial" w:hAnsi="Arial" w:cs="Arial"/>
          <w:lang w:eastAsia="de-DE"/>
        </w:rPr>
      </w:pPr>
      <w:r>
        <w:rPr>
          <w:rFonts w:ascii="Arial" w:hAnsi="Arial" w:cs="Arial"/>
          <w:lang w:eastAsia="de-DE"/>
        </w:rPr>
        <w:t xml:space="preserve">Das Aktivgeschäft zeigt im heurigen Jahr sehr positive Tendenzen. Die Finanzierungsleistung </w:t>
      </w:r>
      <w:r w:rsidR="00A63ACD">
        <w:rPr>
          <w:rFonts w:ascii="Arial" w:hAnsi="Arial" w:cs="Arial"/>
          <w:lang w:eastAsia="de-DE"/>
        </w:rPr>
        <w:t xml:space="preserve">nahm um rund 50 % auf 401 Mio. Euro </w:t>
      </w:r>
      <w:r w:rsidR="00A63ACD" w:rsidRPr="00A63ACD">
        <w:rPr>
          <w:rFonts w:ascii="Arial" w:hAnsi="Arial" w:cs="Arial"/>
          <w:lang w:eastAsia="de-DE"/>
        </w:rPr>
        <w:t xml:space="preserve">(+47,8 %) </w:t>
      </w:r>
      <w:r w:rsidR="00A63ACD">
        <w:rPr>
          <w:rFonts w:ascii="Arial" w:hAnsi="Arial" w:cs="Arial"/>
          <w:lang w:eastAsia="de-DE"/>
        </w:rPr>
        <w:t>im ersten Halbjahr 2016 zu.</w:t>
      </w:r>
      <w:r w:rsidR="00EA66F3">
        <w:rPr>
          <w:rFonts w:ascii="Arial" w:hAnsi="Arial" w:cs="Arial"/>
          <w:lang w:eastAsia="de-DE"/>
        </w:rPr>
        <w:t xml:space="preserve"> Der Ausleihungsbestand verharrte mit 6.180 Mio. Euro auf weiterhin hohem Niveau (- 0,9 %). </w:t>
      </w:r>
    </w:p>
    <w:p w:rsidR="008A6E78" w:rsidRDefault="008A6E78" w:rsidP="00127F03">
      <w:pPr>
        <w:spacing w:after="0" w:line="360" w:lineRule="auto"/>
        <w:ind w:left="-142"/>
        <w:rPr>
          <w:rFonts w:ascii="Arial" w:hAnsi="Arial" w:cs="Arial"/>
          <w:lang w:eastAsia="de-DE"/>
        </w:rPr>
      </w:pPr>
    </w:p>
    <w:p w:rsidR="008A6E78" w:rsidRDefault="008A6E78" w:rsidP="00C66AF5">
      <w:pPr>
        <w:spacing w:after="0" w:line="360" w:lineRule="auto"/>
        <w:ind w:left="-142"/>
        <w:rPr>
          <w:rFonts w:ascii="Arial" w:hAnsi="Arial" w:cs="Arial"/>
          <w:lang w:eastAsia="de-DE"/>
        </w:rPr>
      </w:pPr>
      <w:r w:rsidRPr="008A6E78">
        <w:rPr>
          <w:rFonts w:ascii="Arial" w:hAnsi="Arial" w:cs="Arial"/>
          <w:lang w:eastAsia="de-DE"/>
        </w:rPr>
        <w:t xml:space="preserve">Die Nachfrage der privaten Haushalte nach Wohnbaukrediten nahm laut Einschätzung der Banken im Rahmen der </w:t>
      </w:r>
      <w:proofErr w:type="spellStart"/>
      <w:r>
        <w:rPr>
          <w:rFonts w:ascii="Arial" w:hAnsi="Arial" w:cs="Arial"/>
          <w:lang w:eastAsia="de-DE"/>
        </w:rPr>
        <w:t>OeNB</w:t>
      </w:r>
      <w:proofErr w:type="spellEnd"/>
      <w:r>
        <w:rPr>
          <w:rFonts w:ascii="Arial" w:hAnsi="Arial" w:cs="Arial"/>
          <w:lang w:eastAsia="de-DE"/>
        </w:rPr>
        <w:t>-</w:t>
      </w:r>
      <w:r w:rsidRPr="008A6E78">
        <w:rPr>
          <w:rFonts w:ascii="Arial" w:hAnsi="Arial" w:cs="Arial"/>
          <w:lang w:eastAsia="de-DE"/>
        </w:rPr>
        <w:t>Umfrage zum Kreditgeschäft im ersten Quartal 2016 etwas zu. Als Ursachen nannten die befragten Institute vor</w:t>
      </w:r>
      <w:r w:rsidR="00C66AF5" w:rsidRPr="00C66AF5">
        <w:rPr>
          <w:rFonts w:ascii="Perpetua" w:hAnsi="Perpetua" w:cs="Perpetua"/>
          <w:color w:val="000000"/>
          <w:sz w:val="26"/>
          <w:szCs w:val="26"/>
        </w:rPr>
        <w:t xml:space="preserve"> </w:t>
      </w:r>
      <w:r w:rsidR="00C66AF5" w:rsidRPr="00C66AF5">
        <w:rPr>
          <w:rFonts w:ascii="Arial" w:hAnsi="Arial" w:cs="Arial"/>
          <w:lang w:eastAsia="de-DE"/>
        </w:rPr>
        <w:t>allem das allgemeine Zinsniveau sowie di</w:t>
      </w:r>
      <w:r w:rsidR="00C66AF5">
        <w:rPr>
          <w:rFonts w:ascii="Arial" w:hAnsi="Arial" w:cs="Arial"/>
          <w:lang w:eastAsia="de-DE"/>
        </w:rPr>
        <w:t>e Aussichten auf dem Wohnimmobi</w:t>
      </w:r>
      <w:r w:rsidR="00C66AF5" w:rsidRPr="00C66AF5">
        <w:rPr>
          <w:rFonts w:ascii="Arial" w:hAnsi="Arial" w:cs="Arial"/>
          <w:lang w:eastAsia="de-DE"/>
        </w:rPr>
        <w:t>lienmarkt und die voraussichtliche Entwi</w:t>
      </w:r>
      <w:r w:rsidR="00C66AF5">
        <w:rPr>
          <w:rFonts w:ascii="Arial" w:hAnsi="Arial" w:cs="Arial"/>
          <w:lang w:eastAsia="de-DE"/>
        </w:rPr>
        <w:t>cklung der Preise für Wohneigen</w:t>
      </w:r>
      <w:r w:rsidR="00C66AF5" w:rsidRPr="00C66AF5">
        <w:rPr>
          <w:rFonts w:ascii="Arial" w:hAnsi="Arial" w:cs="Arial"/>
          <w:lang w:eastAsia="de-DE"/>
        </w:rPr>
        <w:t>tum.</w:t>
      </w:r>
      <w:r w:rsidR="00C66AF5">
        <w:rPr>
          <w:rFonts w:ascii="Arial" w:hAnsi="Arial" w:cs="Arial"/>
          <w:lang w:eastAsia="de-DE"/>
        </w:rPr>
        <w:t xml:space="preserve"> </w:t>
      </w:r>
      <w:r w:rsidRPr="008A6E78">
        <w:rPr>
          <w:rFonts w:ascii="Arial" w:hAnsi="Arial" w:cs="Arial"/>
          <w:lang w:eastAsia="de-DE"/>
        </w:rPr>
        <w:t>Die Bedingungen für die Aufnahme von Wohnbaukrediten gestalteten sich bis zuletzt günstig</w:t>
      </w:r>
      <w:r w:rsidRPr="00C66AF5">
        <w:rPr>
          <w:rFonts w:ascii="Arial" w:hAnsi="Arial" w:cs="Arial"/>
          <w:lang w:eastAsia="de-DE"/>
        </w:rPr>
        <w:t>.</w:t>
      </w:r>
      <w:r w:rsidRPr="00C66AF5">
        <w:rPr>
          <w:rFonts w:ascii="Arial" w:hAnsi="Arial" w:cs="Arial"/>
          <w:color w:val="000000"/>
        </w:rPr>
        <w:t xml:space="preserve"> </w:t>
      </w:r>
      <w:r w:rsidR="00C66AF5" w:rsidRPr="00C66AF5">
        <w:rPr>
          <w:rFonts w:ascii="Arial" w:hAnsi="Arial" w:cs="Arial"/>
          <w:color w:val="000000"/>
        </w:rPr>
        <w:t>So bietet die s Bausparkasse</w:t>
      </w:r>
      <w:r w:rsidR="00C66AF5">
        <w:rPr>
          <w:rFonts w:ascii="Arial" w:hAnsi="Arial" w:cs="Arial"/>
          <w:color w:val="000000"/>
        </w:rPr>
        <w:t xml:space="preserve"> ein 20jähriges Fixzinsdarlehen mit 2,5 % p.a. </w:t>
      </w:r>
      <w:r w:rsidR="00C66AF5" w:rsidRPr="00C66AF5">
        <w:rPr>
          <w:rFonts w:ascii="Arial" w:hAnsi="Arial" w:cs="Arial"/>
          <w:color w:val="000000"/>
          <w:lang w:val="de-DE"/>
        </w:rPr>
        <w:t>Darüber hinaus bietet das Angebot weiterhin Flexibilität bei unerwarteten Ereignissen, die bei einem so langen Finanzierungszeitraum nicht vorhersehbar sein können. Bis zu 24 Monate kann die Rate auf den reinen Zinsendienst gesenkt werden.</w:t>
      </w:r>
    </w:p>
    <w:p w:rsidR="00C66AF5" w:rsidRDefault="00C66AF5" w:rsidP="00C66AF5">
      <w:pPr>
        <w:spacing w:after="0" w:line="360" w:lineRule="auto"/>
        <w:rPr>
          <w:rFonts w:ascii="Arial" w:hAnsi="Arial" w:cs="Arial"/>
          <w:lang w:eastAsia="de-DE"/>
        </w:rPr>
      </w:pPr>
    </w:p>
    <w:p w:rsidR="007B2C8C" w:rsidRDefault="007B2C8C" w:rsidP="00C66AF5">
      <w:pPr>
        <w:spacing w:after="0" w:line="360" w:lineRule="auto"/>
        <w:ind w:left="-142"/>
        <w:rPr>
          <w:rFonts w:ascii="Arial" w:hAnsi="Arial" w:cs="Arial"/>
          <w:b/>
          <w:bCs/>
          <w:lang w:eastAsia="de-DE"/>
        </w:rPr>
      </w:pPr>
    </w:p>
    <w:p w:rsidR="00EA66F3" w:rsidRPr="00EA66F3" w:rsidRDefault="00EA66F3" w:rsidP="00C66AF5">
      <w:pPr>
        <w:spacing w:after="0" w:line="360" w:lineRule="auto"/>
        <w:ind w:left="-142"/>
        <w:rPr>
          <w:rFonts w:ascii="Arial" w:hAnsi="Arial" w:cs="Arial"/>
          <w:b/>
          <w:bCs/>
          <w:lang w:eastAsia="de-DE"/>
        </w:rPr>
      </w:pPr>
      <w:r w:rsidRPr="00EA66F3">
        <w:rPr>
          <w:rFonts w:ascii="Arial" w:hAnsi="Arial" w:cs="Arial"/>
          <w:b/>
          <w:bCs/>
          <w:lang w:eastAsia="de-DE"/>
        </w:rPr>
        <w:t>Bausparen bleibt top</w:t>
      </w:r>
    </w:p>
    <w:p w:rsidR="00EA66F3" w:rsidRDefault="00EA66F3" w:rsidP="00EA66F3">
      <w:pPr>
        <w:spacing w:after="0" w:line="360" w:lineRule="auto"/>
        <w:ind w:left="-142"/>
        <w:rPr>
          <w:rFonts w:ascii="Arial" w:hAnsi="Arial" w:cs="Arial"/>
          <w:bCs/>
          <w:lang w:eastAsia="de-DE"/>
        </w:rPr>
      </w:pPr>
      <w:r w:rsidRPr="00EA66F3">
        <w:rPr>
          <w:rFonts w:ascii="Arial" w:hAnsi="Arial" w:cs="Arial"/>
          <w:bCs/>
          <w:lang w:eastAsia="de-DE"/>
        </w:rPr>
        <w:t>Im ersten Halbjahr 2016 wurden im Passivgeschäft</w:t>
      </w:r>
      <w:r w:rsidRPr="00EA66F3">
        <w:rPr>
          <w:rFonts w:ascii="Arial" w:hAnsi="Arial" w:cs="Arial"/>
          <w:lang w:eastAsia="de-DE"/>
        </w:rPr>
        <w:t xml:space="preserve"> 124.439 </w:t>
      </w:r>
      <w:r w:rsidRPr="00EA66F3">
        <w:rPr>
          <w:rFonts w:ascii="Arial" w:hAnsi="Arial" w:cs="Arial"/>
          <w:bCs/>
          <w:lang w:eastAsia="de-DE"/>
        </w:rPr>
        <w:t>Bausparverträge neu eröffnet. Dieser Wert liegt um ein Prozent über dem Wert des Vergleichszeitraums des Vorjahres.  Das Verhältnis von prämienbegünstigt zu nicht prämienbegünstigt verschiebt sich signifikant in Richtung staatliche Prämie, immerhin 88 % der Verträge sind prämienbegünstigt. (Im Mai 2016 waren es 79 %.)</w:t>
      </w:r>
    </w:p>
    <w:p w:rsidR="00EA66F3" w:rsidRDefault="00EA66F3" w:rsidP="00EA66F3">
      <w:pPr>
        <w:spacing w:after="0" w:line="360" w:lineRule="auto"/>
        <w:ind w:left="-142"/>
        <w:rPr>
          <w:rFonts w:ascii="Arial" w:hAnsi="Arial" w:cs="Arial"/>
          <w:bCs/>
          <w:lang w:eastAsia="de-DE"/>
        </w:rPr>
      </w:pPr>
    </w:p>
    <w:p w:rsidR="00EA66F3" w:rsidRDefault="00EA66F3" w:rsidP="00EA66F3">
      <w:pPr>
        <w:spacing w:after="0" w:line="360" w:lineRule="auto"/>
        <w:ind w:left="-142"/>
        <w:rPr>
          <w:rFonts w:ascii="Arial" w:hAnsi="Arial" w:cs="Arial"/>
          <w:bCs/>
          <w:lang w:eastAsia="de-DE"/>
        </w:rPr>
      </w:pPr>
      <w:r w:rsidRPr="00EA66F3">
        <w:rPr>
          <w:rFonts w:ascii="Arial" w:hAnsi="Arial" w:cs="Arial"/>
          <w:bCs/>
          <w:lang w:eastAsia="de-DE"/>
        </w:rPr>
        <w:t xml:space="preserve">Die Bauspareinlagen liegen mit 6.147 Mio. Euro auf dem Niveau des Vorjahres (- 2,9 %), was nach wie vor auf einen stabilen Mittelzufluss und damit auf die hohe Akzeptanz des Bausparens als sichere Möglichkeit der Vorsorge schließen lässt. Insgesamt haben Ende Juni des heurigen Jahres  1.434.029 </w:t>
      </w:r>
      <w:proofErr w:type="spellStart"/>
      <w:r w:rsidRPr="00EA66F3">
        <w:rPr>
          <w:rFonts w:ascii="Arial" w:hAnsi="Arial" w:cs="Arial"/>
          <w:bCs/>
          <w:lang w:eastAsia="de-DE"/>
        </w:rPr>
        <w:t>SparerInnen</w:t>
      </w:r>
      <w:proofErr w:type="spellEnd"/>
      <w:r w:rsidRPr="00EA66F3">
        <w:rPr>
          <w:rFonts w:ascii="Arial" w:hAnsi="Arial" w:cs="Arial"/>
          <w:bCs/>
          <w:lang w:eastAsia="de-DE"/>
        </w:rPr>
        <w:t xml:space="preserve"> ein Bausparkonto bei der s Bausparkasse.  Damit entwickelt sich der Kontenbestand parallel zu den Bauspareinlagen (- 2,6 %). </w:t>
      </w:r>
    </w:p>
    <w:p w:rsidR="00C66AF5" w:rsidRDefault="00C66AF5" w:rsidP="00EA66F3">
      <w:pPr>
        <w:spacing w:after="0" w:line="360" w:lineRule="auto"/>
        <w:ind w:left="-142"/>
        <w:rPr>
          <w:rFonts w:ascii="Arial" w:hAnsi="Arial" w:cs="Arial"/>
          <w:bCs/>
          <w:lang w:eastAsia="de-DE"/>
        </w:rPr>
      </w:pPr>
    </w:p>
    <w:p w:rsidR="00637948" w:rsidRPr="0062027F" w:rsidRDefault="00637948" w:rsidP="0062027F">
      <w:pPr>
        <w:spacing w:after="0" w:line="360" w:lineRule="auto"/>
        <w:ind w:left="-142"/>
        <w:rPr>
          <w:rFonts w:ascii="Arial" w:hAnsi="Arial" w:cs="Arial"/>
          <w:bCs/>
          <w:lang w:eastAsia="de-DE"/>
        </w:rPr>
      </w:pPr>
    </w:p>
    <w:p w:rsidR="0062027F" w:rsidRDefault="0062027F" w:rsidP="00653934">
      <w:pPr>
        <w:spacing w:after="0" w:line="360" w:lineRule="auto"/>
        <w:ind w:left="-142"/>
        <w:rPr>
          <w:rFonts w:ascii="Arial" w:hAnsi="Arial" w:cs="Arial"/>
          <w:bCs/>
          <w:lang w:eastAsia="de-DE"/>
        </w:rPr>
      </w:pPr>
    </w:p>
    <w:p w:rsidR="00845973" w:rsidRDefault="00845973" w:rsidP="00653934">
      <w:pPr>
        <w:spacing w:after="0" w:line="360" w:lineRule="auto"/>
        <w:ind w:left="-142"/>
        <w:rPr>
          <w:rFonts w:ascii="Arial" w:hAnsi="Arial" w:cs="Arial"/>
          <w:bCs/>
          <w:i/>
          <w:lang w:eastAsia="de-DE"/>
        </w:rPr>
      </w:pPr>
    </w:p>
    <w:p w:rsidR="00653934" w:rsidRDefault="00653934" w:rsidP="00653934">
      <w:pPr>
        <w:spacing w:after="0" w:line="360" w:lineRule="auto"/>
        <w:ind w:left="-142"/>
        <w:rPr>
          <w:rFonts w:ascii="Arial" w:hAnsi="Arial" w:cs="Arial"/>
          <w:bCs/>
          <w:i/>
          <w:lang w:eastAsia="de-DE"/>
        </w:rPr>
      </w:pPr>
    </w:p>
    <w:p w:rsidR="008A6E78" w:rsidRDefault="008A6E78" w:rsidP="00EA66F3">
      <w:pPr>
        <w:spacing w:after="0" w:line="360" w:lineRule="auto"/>
        <w:ind w:left="-142"/>
        <w:rPr>
          <w:rFonts w:ascii="Arial" w:hAnsi="Arial" w:cs="Arial"/>
          <w:bCs/>
          <w:lang w:eastAsia="de-DE"/>
        </w:rPr>
      </w:pPr>
    </w:p>
    <w:p w:rsidR="00653934" w:rsidRDefault="00653934" w:rsidP="00EA66F3">
      <w:pPr>
        <w:spacing w:after="0" w:line="360" w:lineRule="auto"/>
        <w:ind w:left="-142"/>
        <w:rPr>
          <w:rFonts w:ascii="Arial" w:hAnsi="Arial" w:cs="Arial"/>
          <w:bCs/>
          <w:lang w:eastAsia="de-DE"/>
        </w:rPr>
      </w:pPr>
    </w:p>
    <w:p w:rsidR="008A6E78" w:rsidRPr="00EA66F3" w:rsidRDefault="008A6E78" w:rsidP="00EA66F3">
      <w:pPr>
        <w:spacing w:after="0" w:line="360" w:lineRule="auto"/>
        <w:ind w:left="-142"/>
        <w:rPr>
          <w:rFonts w:ascii="Arial" w:hAnsi="Arial" w:cs="Arial"/>
          <w:bCs/>
          <w:lang w:eastAsia="de-DE"/>
        </w:rPr>
      </w:pPr>
    </w:p>
    <w:p w:rsidR="00EA66F3" w:rsidRDefault="00EA66F3" w:rsidP="00EA66F3">
      <w:pPr>
        <w:spacing w:after="0" w:line="360" w:lineRule="auto"/>
        <w:ind w:left="-142"/>
        <w:rPr>
          <w:rFonts w:ascii="Arial" w:hAnsi="Arial" w:cs="Arial"/>
          <w:bCs/>
          <w:lang w:eastAsia="de-DE"/>
        </w:rPr>
      </w:pPr>
    </w:p>
    <w:p w:rsidR="00EA66F3" w:rsidRPr="00EA66F3" w:rsidRDefault="00EA66F3" w:rsidP="00EA66F3">
      <w:pPr>
        <w:spacing w:after="0" w:line="360" w:lineRule="auto"/>
        <w:ind w:left="-142"/>
        <w:rPr>
          <w:rFonts w:ascii="Arial" w:hAnsi="Arial" w:cs="Arial"/>
          <w:bCs/>
          <w:lang w:eastAsia="de-DE"/>
        </w:rPr>
      </w:pPr>
    </w:p>
    <w:p w:rsidR="00EA66F3" w:rsidRDefault="00EA66F3" w:rsidP="00127F03">
      <w:pPr>
        <w:spacing w:after="0" w:line="360" w:lineRule="auto"/>
        <w:ind w:left="-142"/>
        <w:rPr>
          <w:rFonts w:ascii="Arial" w:hAnsi="Arial" w:cs="Arial"/>
          <w:lang w:eastAsia="de-DE"/>
        </w:rPr>
      </w:pPr>
    </w:p>
    <w:p w:rsidR="00127F03" w:rsidRPr="00127F03" w:rsidRDefault="00127F03" w:rsidP="00127F03">
      <w:pPr>
        <w:spacing w:after="0" w:line="360" w:lineRule="auto"/>
        <w:ind w:left="-142"/>
        <w:rPr>
          <w:rFonts w:ascii="Arial" w:hAnsi="Arial" w:cs="Arial"/>
          <w:lang w:eastAsia="de-DE"/>
        </w:rPr>
      </w:pPr>
    </w:p>
    <w:p w:rsidR="00127F03" w:rsidRDefault="00127F03" w:rsidP="006205CC">
      <w:pPr>
        <w:spacing w:after="0" w:line="360" w:lineRule="auto"/>
        <w:ind w:left="-142"/>
        <w:rPr>
          <w:rFonts w:ascii="Arial" w:hAnsi="Arial" w:cs="Arial"/>
          <w:lang w:eastAsia="de-DE"/>
        </w:rPr>
      </w:pPr>
    </w:p>
    <w:p w:rsidR="006205CC" w:rsidRPr="002E7DB0" w:rsidRDefault="006205CC" w:rsidP="006205CC">
      <w:pPr>
        <w:spacing w:after="0" w:line="360" w:lineRule="auto"/>
        <w:ind w:left="-142"/>
        <w:rPr>
          <w:rFonts w:ascii="Arial" w:hAnsi="Arial" w:cs="Arial"/>
          <w:lang w:eastAsia="de-DE"/>
        </w:rPr>
      </w:pPr>
    </w:p>
    <w:sectPr w:rsidR="006205CC" w:rsidRPr="002E7DB0" w:rsidSect="00D15ED8">
      <w:headerReference w:type="default" r:id="rId8"/>
      <w:footerReference w:type="default" r:id="rId9"/>
      <w:pgSz w:w="11906" w:h="16838"/>
      <w:pgMar w:top="238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CE" w:rsidRDefault="00D144CE" w:rsidP="00D144CE">
      <w:pPr>
        <w:spacing w:after="0" w:line="240" w:lineRule="auto"/>
      </w:pPr>
      <w:r>
        <w:separator/>
      </w:r>
    </w:p>
  </w:endnote>
  <w:endnote w:type="continuationSeparator" w:id="0">
    <w:p w:rsidR="00D144CE" w:rsidRDefault="00D144CE" w:rsidP="00D1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Perpetua">
    <w:altName w:val="Perpet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8C" w:rsidRPr="007B2C8C" w:rsidRDefault="007B2C8C" w:rsidP="007B2C8C">
    <w:pPr>
      <w:tabs>
        <w:tab w:val="center" w:pos="4820"/>
        <w:tab w:val="right" w:pos="9639"/>
      </w:tabs>
      <w:spacing w:after="0" w:line="240" w:lineRule="auto"/>
      <w:rPr>
        <w:rFonts w:ascii="Arial" w:eastAsia="Times New Roman" w:hAnsi="Arial" w:cs="Times New Roman"/>
        <w:sz w:val="16"/>
        <w:szCs w:val="16"/>
        <w:lang w:eastAsia="de-DE"/>
      </w:rPr>
    </w:pPr>
    <w:r w:rsidRPr="007B2C8C">
      <w:rPr>
        <w:rFonts w:ascii="Arial" w:eastAsia="Times New Roman" w:hAnsi="Arial" w:cs="Times New Roman"/>
        <w:sz w:val="16"/>
        <w:szCs w:val="16"/>
        <w:lang w:eastAsia="de-DE"/>
      </w:rPr>
      <w:t>Rückfragen an:</w:t>
    </w:r>
  </w:p>
  <w:p w:rsidR="007B2C8C" w:rsidRPr="007B2C8C" w:rsidRDefault="007B2C8C" w:rsidP="007B2C8C">
    <w:pPr>
      <w:spacing w:after="0" w:line="240" w:lineRule="auto"/>
      <w:ind w:right="360"/>
      <w:jc w:val="center"/>
      <w:rPr>
        <w:rFonts w:ascii="Arial" w:eastAsia="Times New Roman" w:hAnsi="Arial" w:cs="Arial"/>
        <w:sz w:val="16"/>
        <w:szCs w:val="16"/>
        <w:lang w:eastAsia="de-DE"/>
      </w:rPr>
    </w:pPr>
    <w:r w:rsidRPr="007B2C8C">
      <w:rPr>
        <w:rFonts w:ascii="Arial" w:eastAsia="Times New Roman" w:hAnsi="Arial" w:cs="Arial"/>
        <w:sz w:val="16"/>
        <w:szCs w:val="16"/>
        <w:lang w:eastAsia="de-DE"/>
      </w:rPr>
      <w:t>s Bausparkasse, Presse- und Öffentlichkeitsarbeit</w:t>
    </w:r>
  </w:p>
  <w:p w:rsidR="007B2C8C" w:rsidRPr="007B2C8C" w:rsidRDefault="007B2C8C" w:rsidP="007B2C8C">
    <w:pPr>
      <w:spacing w:after="0" w:line="240" w:lineRule="auto"/>
      <w:jc w:val="center"/>
      <w:rPr>
        <w:rFonts w:ascii="Arial" w:eastAsia="Times New Roman" w:hAnsi="Arial" w:cs="Arial"/>
        <w:sz w:val="16"/>
        <w:szCs w:val="16"/>
        <w:lang w:eastAsia="de-DE"/>
      </w:rPr>
    </w:pPr>
    <w:r w:rsidRPr="007B2C8C">
      <w:rPr>
        <w:rFonts w:ascii="Arial" w:eastAsia="Times New Roman" w:hAnsi="Arial" w:cs="Arial"/>
        <w:sz w:val="16"/>
        <w:szCs w:val="16"/>
        <w:lang w:eastAsia="de-DE"/>
      </w:rPr>
      <w:t>Charlotte Harrer, Tel. 050100 DW 29326, Telefax: 0501009 – 29326</w:t>
    </w:r>
  </w:p>
  <w:p w:rsidR="007B2C8C" w:rsidRPr="007B2C8C" w:rsidRDefault="007B2C8C" w:rsidP="007B2C8C">
    <w:pPr>
      <w:tabs>
        <w:tab w:val="center" w:pos="4820"/>
        <w:tab w:val="right" w:pos="9639"/>
      </w:tabs>
      <w:spacing w:after="0" w:line="240" w:lineRule="auto"/>
      <w:jc w:val="center"/>
      <w:rPr>
        <w:rFonts w:ascii="Arial" w:eastAsia="Times New Roman" w:hAnsi="Arial" w:cs="Arial"/>
        <w:sz w:val="16"/>
        <w:szCs w:val="16"/>
        <w:lang w:val="it-IT" w:eastAsia="de-DE"/>
      </w:rPr>
    </w:pPr>
    <w:r w:rsidRPr="007B2C8C">
      <w:rPr>
        <w:rFonts w:ascii="Arial" w:eastAsia="Times New Roman" w:hAnsi="Arial" w:cs="Arial"/>
        <w:sz w:val="16"/>
        <w:szCs w:val="16"/>
        <w:lang w:val="it-IT" w:eastAsia="de-DE"/>
      </w:rPr>
      <w:t xml:space="preserve">E-mail: </w:t>
    </w:r>
    <w:hyperlink r:id="rId1" w:history="1">
      <w:r w:rsidRPr="007B2C8C">
        <w:rPr>
          <w:rFonts w:ascii="Arial" w:eastAsia="Times New Roman" w:hAnsi="Arial" w:cs="Arial"/>
          <w:color w:val="0000FF"/>
          <w:sz w:val="16"/>
          <w:szCs w:val="16"/>
          <w:u w:val="single"/>
          <w:lang w:val="it-IT" w:eastAsia="de-DE"/>
        </w:rPr>
        <w:t>charlotte.harrer@sbausparkasse.co.at</w:t>
      </w:r>
    </w:hyperlink>
  </w:p>
  <w:p w:rsidR="007B2C8C" w:rsidRPr="007B2C8C" w:rsidRDefault="007B2C8C" w:rsidP="007B2C8C">
    <w:pPr>
      <w:spacing w:after="0" w:line="240" w:lineRule="auto"/>
      <w:ind w:right="360"/>
      <w:jc w:val="center"/>
      <w:rPr>
        <w:rFonts w:ascii="Arial" w:eastAsia="Times New Roman" w:hAnsi="Arial" w:cs="Arial"/>
        <w:sz w:val="16"/>
        <w:szCs w:val="16"/>
        <w:lang w:eastAsia="de-DE"/>
      </w:rPr>
    </w:pPr>
    <w:r w:rsidRPr="007B2C8C">
      <w:rPr>
        <w:rFonts w:ascii="Arial" w:eastAsia="Times New Roman" w:hAnsi="Arial" w:cs="Arial"/>
        <w:sz w:val="16"/>
        <w:szCs w:val="16"/>
        <w:lang w:eastAsia="de-DE"/>
      </w:rPr>
      <w:t xml:space="preserve">Diesen Text können Sie auch auf unserer Homepage unter </w:t>
    </w:r>
    <w:hyperlink r:id="rId2" w:history="1">
      <w:r w:rsidRPr="007B2C8C">
        <w:rPr>
          <w:rFonts w:ascii="Arial" w:eastAsia="Times New Roman" w:hAnsi="Arial" w:cs="Arial"/>
          <w:color w:val="0000FF"/>
          <w:sz w:val="16"/>
          <w:szCs w:val="16"/>
          <w:u w:val="single"/>
          <w:lang w:eastAsia="de-AT"/>
        </w:rPr>
        <w:t>www.sbausparkasse.at/presse</w:t>
      </w:r>
    </w:hyperlink>
    <w:r w:rsidRPr="007B2C8C">
      <w:rPr>
        <w:rFonts w:ascii="Arial" w:eastAsia="Times New Roman" w:hAnsi="Arial" w:cs="Arial"/>
        <w:color w:val="0000FF"/>
        <w:sz w:val="16"/>
        <w:szCs w:val="16"/>
        <w:u w:val="single"/>
        <w:lang w:eastAsia="de-AT"/>
      </w:rPr>
      <w:t xml:space="preserve"> </w:t>
    </w:r>
    <w:r w:rsidRPr="007B2C8C">
      <w:rPr>
        <w:rFonts w:ascii="Arial" w:eastAsia="Times New Roman" w:hAnsi="Arial" w:cs="Arial"/>
        <w:sz w:val="16"/>
        <w:szCs w:val="16"/>
        <w:lang w:eastAsia="de-DE"/>
      </w:rPr>
      <w:t>abrufen</w:t>
    </w:r>
  </w:p>
  <w:p w:rsidR="007B2C8C" w:rsidRPr="007B2C8C" w:rsidRDefault="007B2C8C" w:rsidP="007B2C8C">
    <w:pPr>
      <w:tabs>
        <w:tab w:val="center" w:pos="4820"/>
        <w:tab w:val="right" w:pos="9639"/>
      </w:tabs>
      <w:spacing w:after="0" w:line="240" w:lineRule="auto"/>
      <w:rPr>
        <w:rFonts w:ascii="Arial" w:eastAsia="Times New Roman" w:hAnsi="Arial" w:cs="Times New Roman"/>
        <w:sz w:val="16"/>
        <w:szCs w:val="24"/>
        <w:lang w:eastAsia="de-DE"/>
      </w:rPr>
    </w:pPr>
  </w:p>
  <w:p w:rsidR="007B2C8C" w:rsidRDefault="007B2C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CE" w:rsidRDefault="00D144CE" w:rsidP="00D144CE">
      <w:pPr>
        <w:spacing w:after="0" w:line="240" w:lineRule="auto"/>
      </w:pPr>
      <w:r>
        <w:separator/>
      </w:r>
    </w:p>
  </w:footnote>
  <w:footnote w:type="continuationSeparator" w:id="0">
    <w:p w:rsidR="00D144CE" w:rsidRDefault="00D144CE" w:rsidP="00D1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D8" w:rsidRDefault="00D15ED8" w:rsidP="009C6317">
    <w:pPr>
      <w:pStyle w:val="Kopfzeile"/>
      <w:jc w:val="right"/>
    </w:pPr>
    <w:r>
      <w:rPr>
        <w:noProof/>
        <w:lang w:eastAsia="de-AT"/>
      </w:rPr>
      <mc:AlternateContent>
        <mc:Choice Requires="wps">
          <w:drawing>
            <wp:anchor distT="0" distB="0" distL="114300" distR="114300" simplePos="0" relativeHeight="251658240" behindDoc="1" locked="0" layoutInCell="1" allowOverlap="1" wp14:anchorId="39CF2920" wp14:editId="5B697149">
              <wp:simplePos x="0" y="0"/>
              <wp:positionH relativeFrom="page">
                <wp:posOffset>489098</wp:posOffset>
              </wp:positionH>
              <wp:positionV relativeFrom="page">
                <wp:posOffset>233915</wp:posOffset>
              </wp:positionV>
              <wp:extent cx="6400800" cy="93566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5665"/>
                      </a:xfrm>
                      <a:prstGeom prst="rect">
                        <a:avLst/>
                      </a:prstGeom>
                      <a:solidFill>
                        <a:srgbClr val="D6EB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8.5pt;margin-top:18.4pt;width:7in;height:7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" fillcolor="#d6ebfe" stroked="f">
              <w10:wrap anchorx="page" anchory="page"/>
            </v:rect>
          </w:pict>
        </mc:Fallback>
      </mc:AlternateContent>
    </w:r>
    <w:r>
      <w:rPr>
        <w:noProof/>
        <w:lang w:eastAsia="de-AT"/>
      </w:rPr>
      <w:drawing>
        <wp:inline distT="0" distB="0" distL="0" distR="0" wp14:anchorId="772BF45A" wp14:editId="6C4A240B">
          <wp:extent cx="2626242" cy="339174"/>
          <wp:effectExtent l="0" t="0" r="3175" b="3810"/>
          <wp:docPr id="2" name="Grafik 2" descr="Q:\Information\30_bis_36_Marketing\Logos\s Bau_neu 1.1.2008\cmyk\sBausparkasse_4c_freigestel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nformation\30_bis_36_Marketing\Logos\s Bau_neu 1.1.2008\cmyk\sBausparkasse_4c_freigestel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273" cy="339049"/>
                  </a:xfrm>
                  <a:prstGeom prst="rect">
                    <a:avLst/>
                  </a:prstGeom>
                  <a:noFill/>
                  <a:ln>
                    <a:noFill/>
                  </a:ln>
                </pic:spPr>
              </pic:pic>
            </a:graphicData>
          </a:graphic>
        </wp:inline>
      </w:drawing>
    </w:r>
    <w:r>
      <w:rPr>
        <w:noProof/>
        <w:lang w:eastAsia="de-A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A57"/>
    <w:multiLevelType w:val="hybridMultilevel"/>
    <w:tmpl w:val="093EF9C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7C274392"/>
    <w:multiLevelType w:val="hybridMultilevel"/>
    <w:tmpl w:val="0284D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D6F5C4F"/>
    <w:multiLevelType w:val="hybridMultilevel"/>
    <w:tmpl w:val="017EBE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9C"/>
    <w:rsid w:val="00026A55"/>
    <w:rsid w:val="00082DBD"/>
    <w:rsid w:val="00123DA1"/>
    <w:rsid w:val="00127F03"/>
    <w:rsid w:val="001442B6"/>
    <w:rsid w:val="00193F4B"/>
    <w:rsid w:val="001A5E73"/>
    <w:rsid w:val="001A7609"/>
    <w:rsid w:val="001A7CE4"/>
    <w:rsid w:val="001C1A65"/>
    <w:rsid w:val="001C370D"/>
    <w:rsid w:val="002302AC"/>
    <w:rsid w:val="00233CB8"/>
    <w:rsid w:val="00235C21"/>
    <w:rsid w:val="00257DB9"/>
    <w:rsid w:val="00284A75"/>
    <w:rsid w:val="00291261"/>
    <w:rsid w:val="002C4A41"/>
    <w:rsid w:val="002E7DB0"/>
    <w:rsid w:val="00311DE6"/>
    <w:rsid w:val="00360D28"/>
    <w:rsid w:val="00377AC8"/>
    <w:rsid w:val="0038569F"/>
    <w:rsid w:val="003B4390"/>
    <w:rsid w:val="003D3728"/>
    <w:rsid w:val="003D6079"/>
    <w:rsid w:val="003E6021"/>
    <w:rsid w:val="00432673"/>
    <w:rsid w:val="00437E9B"/>
    <w:rsid w:val="0047753F"/>
    <w:rsid w:val="00584A45"/>
    <w:rsid w:val="0059714E"/>
    <w:rsid w:val="005975AA"/>
    <w:rsid w:val="005B606F"/>
    <w:rsid w:val="005B6558"/>
    <w:rsid w:val="0062027F"/>
    <w:rsid w:val="006205CC"/>
    <w:rsid w:val="00630280"/>
    <w:rsid w:val="00637948"/>
    <w:rsid w:val="00641D7A"/>
    <w:rsid w:val="00653934"/>
    <w:rsid w:val="00697979"/>
    <w:rsid w:val="006E62E7"/>
    <w:rsid w:val="00756C59"/>
    <w:rsid w:val="00792F53"/>
    <w:rsid w:val="007B2C8C"/>
    <w:rsid w:val="00822217"/>
    <w:rsid w:val="00835E3A"/>
    <w:rsid w:val="00845973"/>
    <w:rsid w:val="00847F3E"/>
    <w:rsid w:val="00877E8B"/>
    <w:rsid w:val="008A2F19"/>
    <w:rsid w:val="008A6E78"/>
    <w:rsid w:val="008F2DED"/>
    <w:rsid w:val="009A3F7D"/>
    <w:rsid w:val="009C6317"/>
    <w:rsid w:val="00A63ACD"/>
    <w:rsid w:val="00AC1239"/>
    <w:rsid w:val="00B449BA"/>
    <w:rsid w:val="00B47E27"/>
    <w:rsid w:val="00B73FC3"/>
    <w:rsid w:val="00BC6F77"/>
    <w:rsid w:val="00BD1DE8"/>
    <w:rsid w:val="00C2724D"/>
    <w:rsid w:val="00C30836"/>
    <w:rsid w:val="00C66AF5"/>
    <w:rsid w:val="00C95D20"/>
    <w:rsid w:val="00CB0845"/>
    <w:rsid w:val="00D144CE"/>
    <w:rsid w:val="00D15ED8"/>
    <w:rsid w:val="00D6009C"/>
    <w:rsid w:val="00D84805"/>
    <w:rsid w:val="00DB7132"/>
    <w:rsid w:val="00E15BA3"/>
    <w:rsid w:val="00E22F23"/>
    <w:rsid w:val="00E410A3"/>
    <w:rsid w:val="00E463D5"/>
    <w:rsid w:val="00E77034"/>
    <w:rsid w:val="00EA5D52"/>
    <w:rsid w:val="00EA66F3"/>
    <w:rsid w:val="00F8699B"/>
    <w:rsid w:val="00FA22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 w:type="paragraph" w:styleId="Listenabsatz">
    <w:name w:val="List Paragraph"/>
    <w:basedOn w:val="Standard"/>
    <w:uiPriority w:val="34"/>
    <w:qFormat/>
    <w:rsid w:val="00477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 w:type="paragraph" w:styleId="Listenabsatz">
    <w:name w:val="List Paragraph"/>
    <w:basedOn w:val="Standard"/>
    <w:uiPriority w:val="34"/>
    <w:qFormat/>
    <w:rsid w:val="0047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bausparkasse.at/presse" TargetMode="External"/><Relationship Id="rId1" Type="http://schemas.openxmlformats.org/officeDocument/2006/relationships/hyperlink" Target="mailto:charlotte.harrer@sbausparkasse.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6156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 Bausparkasse</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Harrer Charlotte Dipl. Ing. Dr.</dc:creator>
  <cp:lastModifiedBy>Berthold Alexandra</cp:lastModifiedBy>
  <cp:revision>2</cp:revision>
  <cp:lastPrinted>2016-05-20T11:05:00Z</cp:lastPrinted>
  <dcterms:created xsi:type="dcterms:W3CDTF">2016-07-26T13:42:00Z</dcterms:created>
  <dcterms:modified xsi:type="dcterms:W3CDTF">2016-07-26T13:42:00Z</dcterms:modified>
</cp:coreProperties>
</file>